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80362">
      <w:pPr>
        <w:adjustRightInd w:val="0"/>
        <w:snapToGrid w:val="0"/>
        <w:jc w:val="left"/>
        <w:rPr>
          <w:rFonts w:ascii="仿宋" w:hAnsi="仿宋" w:eastAsia="仿宋"/>
          <w:b w:val="0"/>
          <w:bCs/>
          <w:sz w:val="28"/>
          <w:szCs w:val="28"/>
        </w:rPr>
      </w:pPr>
      <w:r>
        <w:rPr>
          <w:rFonts w:hint="eastAsia" w:ascii="仿宋" w:hAnsi="仿宋" w:eastAsia="仿宋"/>
          <w:b w:val="0"/>
          <w:bCs/>
          <w:sz w:val="28"/>
          <w:szCs w:val="28"/>
        </w:rPr>
        <w:t>附件</w:t>
      </w:r>
      <w:r>
        <w:rPr>
          <w:rFonts w:hint="eastAsia" w:ascii="仿宋" w:hAnsi="仿宋" w:eastAsia="仿宋"/>
          <w:b w:val="0"/>
          <w:bCs/>
          <w:sz w:val="28"/>
          <w:szCs w:val="28"/>
          <w:lang w:val="en-US" w:eastAsia="zh-CN"/>
        </w:rPr>
        <w:t>2</w:t>
      </w:r>
      <w:r>
        <w:rPr>
          <w:rFonts w:hint="eastAsia" w:ascii="仿宋" w:hAnsi="仿宋" w:eastAsia="仿宋"/>
          <w:b w:val="0"/>
          <w:bCs/>
          <w:sz w:val="28"/>
          <w:szCs w:val="28"/>
        </w:rPr>
        <w:t>：</w:t>
      </w:r>
    </w:p>
    <w:p w14:paraId="506EF47A">
      <w:pPr>
        <w:adjustRightInd w:val="0"/>
        <w:snapToGrid w:val="0"/>
        <w:ind w:firstLine="643"/>
        <w:jc w:val="center"/>
        <w:rPr>
          <w:rFonts w:hint="eastAsia" w:ascii="宋体" w:hAnsi="宋体" w:cs="宋体"/>
          <w:b/>
          <w:bCs/>
          <w:color w:val="000000"/>
          <w:kern w:val="0"/>
          <w:sz w:val="32"/>
          <w:szCs w:val="32"/>
        </w:rPr>
      </w:pPr>
      <w:r>
        <w:rPr>
          <w:rFonts w:hint="eastAsia" w:ascii="宋体" w:hAnsi="宋体" w:cs="宋体"/>
          <w:b/>
          <w:bCs/>
          <w:color w:val="000000"/>
          <w:kern w:val="0"/>
          <w:sz w:val="32"/>
          <w:szCs w:val="32"/>
        </w:rPr>
        <w:t>大连海洋大学</w:t>
      </w:r>
      <w:r>
        <w:rPr>
          <w:rFonts w:hint="eastAsia" w:ascii="宋体" w:hAnsi="宋体" w:cs="宋体"/>
          <w:b/>
          <w:bCs/>
          <w:color w:val="000000"/>
          <w:kern w:val="0"/>
          <w:sz w:val="32"/>
          <w:szCs w:val="32"/>
          <w:lang w:eastAsia="zh-CN"/>
        </w:rPr>
        <w:t>2024-2025</w:t>
      </w:r>
      <w:r>
        <w:rPr>
          <w:rFonts w:hint="eastAsia" w:ascii="宋体" w:hAnsi="宋体" w:cs="宋体"/>
          <w:b/>
          <w:bCs/>
          <w:color w:val="000000"/>
          <w:kern w:val="0"/>
          <w:sz w:val="32"/>
          <w:szCs w:val="32"/>
        </w:rPr>
        <w:t>学年本科课程评估</w:t>
      </w:r>
    </w:p>
    <w:p w14:paraId="7D29C5AE">
      <w:pPr>
        <w:adjustRightInd w:val="0"/>
        <w:snapToGrid w:val="0"/>
        <w:ind w:firstLine="643"/>
        <w:jc w:val="center"/>
        <w:rPr>
          <w:rFonts w:ascii="仿宋" w:hAnsi="仿宋" w:eastAsia="仿宋" w:cs="仿宋_GB2312"/>
          <w:b/>
          <w:kern w:val="0"/>
          <w:sz w:val="32"/>
          <w:szCs w:val="32"/>
        </w:rPr>
      </w:pPr>
      <w:r>
        <w:rPr>
          <w:rFonts w:hint="eastAsia" w:ascii="宋体" w:hAnsi="宋体" w:cs="宋体"/>
          <w:b/>
          <w:bCs/>
          <w:color w:val="000000"/>
          <w:kern w:val="0"/>
          <w:sz w:val="32"/>
          <w:szCs w:val="32"/>
        </w:rPr>
        <w:t>支撑材料目录</w:t>
      </w:r>
    </w:p>
    <w:p w14:paraId="381B7275">
      <w:pPr>
        <w:spacing w:line="500" w:lineRule="exact"/>
        <w:ind w:firstLine="560" w:firstLineChars="200"/>
        <w:rPr>
          <w:rFonts w:ascii="仿宋" w:hAnsi="仿宋" w:eastAsia="仿宋"/>
          <w:sz w:val="28"/>
          <w:szCs w:val="28"/>
        </w:rPr>
      </w:pPr>
      <w:r>
        <w:rPr>
          <w:rFonts w:hint="eastAsia" w:ascii="仿宋" w:hAnsi="仿宋" w:eastAsia="仿宋"/>
          <w:sz w:val="28"/>
          <w:szCs w:val="28"/>
        </w:rPr>
        <w:t>1.课程自评报告</w:t>
      </w:r>
    </w:p>
    <w:p w14:paraId="22AF0CFE">
      <w:pPr>
        <w:spacing w:line="500" w:lineRule="exact"/>
        <w:ind w:firstLine="560" w:firstLineChars="200"/>
        <w:rPr>
          <w:rFonts w:ascii="仿宋" w:hAnsi="仿宋" w:eastAsia="仿宋"/>
          <w:sz w:val="28"/>
          <w:szCs w:val="28"/>
        </w:rPr>
      </w:pPr>
      <w:r>
        <w:rPr>
          <w:rFonts w:hint="eastAsia" w:ascii="仿宋" w:hAnsi="仿宋" w:eastAsia="仿宋"/>
          <w:sz w:val="28"/>
          <w:szCs w:val="28"/>
        </w:rPr>
        <w:t>2.本科人才培养方案</w:t>
      </w:r>
    </w:p>
    <w:p w14:paraId="4F78C775">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3.课程教学大纲、课程简介</w:t>
      </w:r>
    </w:p>
    <w:p w14:paraId="5282E8A1">
      <w:pPr>
        <w:spacing w:line="500" w:lineRule="exact"/>
        <w:ind w:firstLine="560" w:firstLineChars="200"/>
        <w:rPr>
          <w:rFonts w:hint="eastAsia"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课程目标达成情况分析报告</w:t>
      </w:r>
    </w:p>
    <w:p w14:paraId="66A94887">
      <w:pPr>
        <w:spacing w:line="500" w:lineRule="exact"/>
        <w:ind w:firstLine="560" w:firstLineChars="200"/>
        <w:rPr>
          <w:rFonts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.本学期课程教案、讲稿等</w:t>
      </w:r>
    </w:p>
    <w:p w14:paraId="33B9BC9C">
      <w:pPr>
        <w:spacing w:line="500" w:lineRule="exact"/>
        <w:ind w:firstLine="560" w:firstLineChars="200"/>
        <w:rPr>
          <w:rFonts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.本学期课程教学日历</w:t>
      </w:r>
    </w:p>
    <w:p w14:paraId="77D724BF">
      <w:pPr>
        <w:spacing w:line="500" w:lineRule="exact"/>
        <w:ind w:firstLine="560" w:firstLineChars="200"/>
        <w:rPr>
          <w:rFonts w:ascii="仿宋" w:hAnsi="仿宋" w:eastAsia="仿宋"/>
          <w:sz w:val="28"/>
          <w:szCs w:val="28"/>
        </w:rPr>
      </w:pPr>
      <w:r>
        <w:rPr>
          <w:rFonts w:hint="eastAsia" w:ascii="仿宋" w:hAnsi="仿宋" w:eastAsia="仿宋"/>
          <w:sz w:val="28"/>
          <w:szCs w:val="28"/>
          <w:lang w:val="en-US" w:eastAsia="zh-CN"/>
        </w:rPr>
        <w:t>7</w:t>
      </w:r>
      <w:r>
        <w:rPr>
          <w:rFonts w:hint="eastAsia" w:ascii="仿宋" w:hAnsi="仿宋" w:eastAsia="仿宋"/>
          <w:sz w:val="28"/>
          <w:szCs w:val="28"/>
        </w:rPr>
        <w:t>.本学期课程作业（提供不少于3次的课程作业，其中每次作业抽取3份）</w:t>
      </w:r>
    </w:p>
    <w:p w14:paraId="20608443">
      <w:pPr>
        <w:spacing w:line="500" w:lineRule="exact"/>
        <w:ind w:firstLine="560" w:firstLineChars="200"/>
        <w:rPr>
          <w:rFonts w:ascii="仿宋" w:hAnsi="仿宋" w:eastAsia="仿宋"/>
          <w:sz w:val="28"/>
          <w:szCs w:val="28"/>
        </w:rPr>
      </w:pPr>
      <w:r>
        <w:rPr>
          <w:rFonts w:hint="eastAsia" w:ascii="仿宋" w:hAnsi="仿宋" w:eastAsia="仿宋"/>
          <w:sz w:val="28"/>
          <w:szCs w:val="28"/>
          <w:lang w:val="en-US" w:eastAsia="zh-CN"/>
        </w:rPr>
        <w:t>8</w:t>
      </w:r>
      <w:r>
        <w:rPr>
          <w:rFonts w:hint="eastAsia" w:ascii="仿宋" w:hAnsi="仿宋" w:eastAsia="仿宋"/>
          <w:sz w:val="28"/>
          <w:szCs w:val="28"/>
        </w:rPr>
        <w:t>.本学期的教学情况记载簿</w:t>
      </w:r>
    </w:p>
    <w:p w14:paraId="1056912E">
      <w:pPr>
        <w:spacing w:line="500" w:lineRule="exact"/>
        <w:ind w:firstLine="560" w:firstLineChars="200"/>
        <w:rPr>
          <w:rFonts w:ascii="仿宋" w:hAnsi="仿宋" w:eastAsia="仿宋"/>
          <w:sz w:val="28"/>
          <w:szCs w:val="28"/>
        </w:rPr>
      </w:pPr>
      <w:r>
        <w:rPr>
          <w:rFonts w:hint="eastAsia" w:ascii="仿宋" w:hAnsi="仿宋" w:eastAsia="仿宋"/>
          <w:sz w:val="28"/>
          <w:szCs w:val="28"/>
          <w:lang w:val="en-US" w:eastAsia="zh-CN"/>
        </w:rPr>
        <w:t>9</w:t>
      </w:r>
      <w:r>
        <w:rPr>
          <w:rFonts w:hint="eastAsia" w:ascii="仿宋" w:hAnsi="仿宋" w:eastAsia="仿宋"/>
          <w:sz w:val="28"/>
          <w:szCs w:val="28"/>
        </w:rPr>
        <w:t>.课程考核材料</w:t>
      </w:r>
    </w:p>
    <w:p w14:paraId="45024B5F">
      <w:pPr>
        <w:spacing w:line="500" w:lineRule="exact"/>
        <w:ind w:firstLine="560" w:firstLineChars="200"/>
        <w:rPr>
          <w:rFonts w:ascii="仿宋" w:hAnsi="仿宋" w:eastAsia="仿宋"/>
          <w:sz w:val="28"/>
          <w:szCs w:val="28"/>
        </w:rPr>
      </w:pPr>
      <w:r>
        <w:rPr>
          <w:rFonts w:hint="eastAsia" w:ascii="仿宋" w:hAnsi="仿宋" w:eastAsia="仿宋"/>
          <w:sz w:val="28"/>
          <w:szCs w:val="28"/>
        </w:rPr>
        <w:t>（1）本学期过程性考核材料（按照质量标准要求，根据实际考核情况提供相应的支撑材料）</w:t>
      </w:r>
    </w:p>
    <w:p w14:paraId="04F8A0E2">
      <w:pPr>
        <w:spacing w:line="500" w:lineRule="exact"/>
        <w:ind w:firstLine="560" w:firstLineChars="200"/>
        <w:rPr>
          <w:rFonts w:ascii="仿宋" w:hAnsi="仿宋" w:eastAsia="仿宋"/>
          <w:sz w:val="28"/>
          <w:szCs w:val="28"/>
        </w:rPr>
      </w:pPr>
      <w:r>
        <w:rPr>
          <w:rFonts w:hint="eastAsia" w:ascii="仿宋" w:hAnsi="仿宋" w:eastAsia="仿宋"/>
          <w:sz w:val="28"/>
          <w:szCs w:val="28"/>
        </w:rPr>
        <w:t>（2）本学期考核材料（按成绩单中90分以上、80-89分、70-79、60-69、60分以下分别抽取3份课程试卷并提交以下材料：试卷参考答案及评分标准、学生考核成绩单、试卷分析总结报告、课程教学分析总结报告。</w:t>
      </w:r>
    </w:p>
    <w:p w14:paraId="39261548">
      <w:pPr>
        <w:spacing w:line="500" w:lineRule="exact"/>
        <w:ind w:firstLine="560" w:firstLineChars="200"/>
        <w:rPr>
          <w:rFonts w:hint="eastAsia" w:ascii="仿宋" w:hAnsi="仿宋" w:eastAsia="仿宋"/>
          <w:sz w:val="28"/>
          <w:szCs w:val="28"/>
        </w:rPr>
      </w:pPr>
      <w:r>
        <w:rPr>
          <w:rFonts w:hint="eastAsia" w:ascii="仿宋" w:hAnsi="仿宋" w:eastAsia="仿宋"/>
          <w:sz w:val="28"/>
          <w:szCs w:val="28"/>
          <w:lang w:val="en-US" w:eastAsia="zh-CN"/>
        </w:rPr>
        <w:t>10</w:t>
      </w:r>
      <w:r>
        <w:rPr>
          <w:rFonts w:hint="eastAsia" w:ascii="仿宋" w:hAnsi="仿宋" w:eastAsia="仿宋"/>
          <w:sz w:val="28"/>
          <w:szCs w:val="28"/>
        </w:rPr>
        <w:t>.本学期教材、教学指导书</w:t>
      </w:r>
    </w:p>
    <w:p w14:paraId="6FB65E95">
      <w:pPr>
        <w:spacing w:line="50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1</w:t>
      </w:r>
      <w:r>
        <w:rPr>
          <w:rFonts w:hint="eastAsia" w:ascii="仿宋" w:hAnsi="仿宋" w:eastAsia="仿宋"/>
          <w:sz w:val="28"/>
          <w:szCs w:val="28"/>
          <w:lang w:val="en-US" w:eastAsia="zh-CN"/>
        </w:rPr>
        <w:t>1</w:t>
      </w:r>
      <w:r>
        <w:rPr>
          <w:rFonts w:hint="eastAsia" w:ascii="仿宋" w:hAnsi="仿宋" w:eastAsia="仿宋"/>
          <w:sz w:val="28"/>
          <w:szCs w:val="28"/>
        </w:rPr>
        <w:t>.其他佐证材料，包括近三年教师获奖证明、培训证明、课程组学习材料、教研活动材料、教学手段证明材料、学生学习支持证明材料、实践教学记录及实验项目卡等</w:t>
      </w:r>
      <w:r>
        <w:rPr>
          <w:rFonts w:hint="eastAsia" w:ascii="仿宋" w:hAnsi="仿宋" w:eastAsia="仿宋"/>
          <w:sz w:val="28"/>
          <w:szCs w:val="28"/>
          <w:lang w:eastAsia="zh-CN"/>
        </w:rPr>
        <w:t>。</w:t>
      </w:r>
    </w:p>
    <w:p w14:paraId="79458FB3">
      <w:pPr>
        <w:spacing w:line="500" w:lineRule="exact"/>
        <w:ind w:firstLine="420" w:firstLineChars="150"/>
        <w:rPr>
          <w:rFonts w:hint="eastAsia" w:ascii="仿宋" w:hAnsi="仿宋" w:eastAsia="仿宋"/>
          <w:sz w:val="28"/>
          <w:szCs w:val="28"/>
        </w:rPr>
      </w:pPr>
      <w:r>
        <w:rPr>
          <w:rFonts w:hint="eastAsia" w:ascii="仿宋" w:hAnsi="仿宋" w:eastAsia="仿宋"/>
          <w:sz w:val="28"/>
          <w:szCs w:val="28"/>
        </w:rPr>
        <w:t>备注：</w:t>
      </w:r>
    </w:p>
    <w:p w14:paraId="51406D70">
      <w:pPr>
        <w:spacing w:line="500" w:lineRule="exact"/>
        <w:ind w:firstLine="420" w:firstLineChars="150"/>
        <w:rPr>
          <w:rFonts w:hint="eastAsia" w:ascii="仿宋" w:hAnsi="仿宋" w:eastAsia="仿宋"/>
          <w:sz w:val="28"/>
          <w:szCs w:val="28"/>
        </w:rPr>
      </w:pPr>
      <w:r>
        <w:rPr>
          <w:rFonts w:hint="eastAsia" w:ascii="仿宋" w:hAnsi="仿宋" w:eastAsia="仿宋"/>
          <w:sz w:val="28"/>
          <w:szCs w:val="28"/>
        </w:rPr>
        <w:t>（1）以上材料均仅需提供电子版。过程性考核材料、课程作业、教学记载簿、试卷等材料如无电子版的，需要扫描成pdf电子版文件，序号9“本学期教材、教学指导书”需提供封面、封一封二封底的扫描件电子版，序号10“其他佐证材料”需提供扫描件。</w:t>
      </w:r>
    </w:p>
    <w:p w14:paraId="605AE209">
      <w:pPr>
        <w:spacing w:line="500" w:lineRule="exact"/>
        <w:ind w:firstLine="420" w:firstLineChars="150"/>
        <w:rPr>
          <w:rFonts w:hint="eastAsia" w:ascii="仿宋" w:hAnsi="仿宋" w:eastAsia="仿宋"/>
          <w:sz w:val="28"/>
          <w:szCs w:val="28"/>
        </w:rPr>
      </w:pPr>
      <w:r>
        <w:rPr>
          <w:rFonts w:hint="eastAsia" w:ascii="仿宋" w:hAnsi="仿宋" w:eastAsia="仿宋"/>
          <w:sz w:val="28"/>
          <w:szCs w:val="28"/>
        </w:rPr>
        <w:t>（2）以上电子版文档需要按照要求上传至网络教学平台本课程教学空间内。</w:t>
      </w:r>
      <w:bookmarkStart w:id="0" w:name="_GoBack"/>
      <w:bookmarkEnd w:id="0"/>
      <w:r>
        <w:rPr>
          <w:rFonts w:hint="eastAsia" w:ascii="仿宋" w:hAnsi="仿宋" w:eastAsia="仿宋"/>
          <w:sz w:val="28"/>
          <w:szCs w:val="28"/>
        </w:rPr>
        <w:t>在网络课程的“资料”栏下新建“</w:t>
      </w:r>
      <w:r>
        <w:rPr>
          <w:rFonts w:hint="eastAsia" w:ascii="仿宋" w:hAnsi="仿宋" w:eastAsia="仿宋"/>
          <w:sz w:val="28"/>
          <w:szCs w:val="28"/>
          <w:lang w:eastAsia="zh-CN"/>
        </w:rPr>
        <w:t>2024-2025</w:t>
      </w:r>
      <w:r>
        <w:rPr>
          <w:rFonts w:hint="eastAsia" w:ascii="仿宋" w:hAnsi="仿宋" w:eastAsia="仿宋"/>
          <w:sz w:val="28"/>
          <w:szCs w:val="28"/>
        </w:rPr>
        <w:t>学年课程评估”文件夹，并将有关材料上传至该目录下。</w:t>
      </w:r>
    </w:p>
    <w:p w14:paraId="153F49AE">
      <w:pPr>
        <w:widowControl/>
        <w:ind w:firstLine="480"/>
        <w:jc w:val="left"/>
        <w:rPr>
          <w:rFonts w:ascii="宋体" w:hAnsi="宋体" w:cs="宋体"/>
          <w:kern w:val="0"/>
          <w:sz w:val="24"/>
          <w:szCs w:val="24"/>
        </w:rPr>
      </w:pPr>
      <w:r>
        <w:pict>
          <v:shape id="_x0000_s1027" o:spid="_x0000_s1027" o:spt="75" type="#_x0000_t75" style="position:absolute;left:0pt;margin-left:-24.4pt;margin-top:20.6pt;height:208.5pt;width:478.35pt;mso-wrap-distance-bottom:0pt;mso-wrap-distance-left:9pt;mso-wrap-distance-right:9pt;mso-wrap-distance-top:0pt;z-index:251659264;mso-width-relative:page;mso-height-relative:page;" filled="f" o:preferrelative="t" stroked="f" coordsize="21600,21600">
            <v:path/>
            <v:fill on="f" focussize="0,0"/>
            <v:stroke on="f" joinstyle="miter"/>
            <v:imagedata r:id="rId10" o:title="OUR1S~(EXH(@D)TPAV`CA1E"/>
            <o:lock v:ext="edit" aspectratio="t"/>
            <w10:wrap type="square"/>
          </v:shape>
        </w:pict>
      </w:r>
    </w:p>
    <w:p w14:paraId="44A11BC8">
      <w:pPr>
        <w:widowControl/>
        <w:ind w:firstLine="480"/>
        <w:jc w:val="center"/>
        <w:rPr>
          <w:rFonts w:ascii="宋体" w:hAnsi="宋体" w:cs="宋体"/>
          <w:kern w:val="0"/>
          <w:sz w:val="24"/>
          <w:szCs w:val="24"/>
        </w:rPr>
      </w:pPr>
    </w:p>
    <w:p w14:paraId="084B5250">
      <w:pPr>
        <w:spacing w:line="276" w:lineRule="auto"/>
        <w:ind w:firstLine="480" w:firstLineChars="200"/>
        <w:rPr>
          <w:rFonts w:ascii="宋体" w:hAnsi="宋体"/>
          <w:sz w:val="24"/>
          <w:szCs w:val="30"/>
        </w:rPr>
      </w:pPr>
    </w:p>
    <w:p w14:paraId="2BAC7473">
      <w:pPr>
        <w:ind w:firstLine="48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25CA6">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214E9">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7632F">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0FFE0">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65B10">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D560B">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lhM2I0N2U2ZjBiNTA4ODM0OTM5NGUzNGNlMzgxMDcifQ=="/>
  </w:docVars>
  <w:rsids>
    <w:rsidRoot w:val="00174D8F"/>
    <w:rsid w:val="00032704"/>
    <w:rsid w:val="000D3300"/>
    <w:rsid w:val="000E249B"/>
    <w:rsid w:val="00116273"/>
    <w:rsid w:val="00174D8F"/>
    <w:rsid w:val="001E3616"/>
    <w:rsid w:val="002C5426"/>
    <w:rsid w:val="00337324"/>
    <w:rsid w:val="003749E5"/>
    <w:rsid w:val="003858FD"/>
    <w:rsid w:val="003D12B3"/>
    <w:rsid w:val="003D32DA"/>
    <w:rsid w:val="004A2F56"/>
    <w:rsid w:val="005F44EC"/>
    <w:rsid w:val="00627F9D"/>
    <w:rsid w:val="00653108"/>
    <w:rsid w:val="006603C8"/>
    <w:rsid w:val="0072100D"/>
    <w:rsid w:val="00735CEB"/>
    <w:rsid w:val="007C354E"/>
    <w:rsid w:val="007F54FF"/>
    <w:rsid w:val="00805DC5"/>
    <w:rsid w:val="00894E0F"/>
    <w:rsid w:val="008B4FF1"/>
    <w:rsid w:val="009833EE"/>
    <w:rsid w:val="009D013A"/>
    <w:rsid w:val="009E46F4"/>
    <w:rsid w:val="00A35E2B"/>
    <w:rsid w:val="00B54EA7"/>
    <w:rsid w:val="00BE0AF7"/>
    <w:rsid w:val="00C80770"/>
    <w:rsid w:val="00CF6F7C"/>
    <w:rsid w:val="00D64B6C"/>
    <w:rsid w:val="00E95E7F"/>
    <w:rsid w:val="00FD5F2E"/>
    <w:rsid w:val="038F7F77"/>
    <w:rsid w:val="14F5087B"/>
    <w:rsid w:val="1845431B"/>
    <w:rsid w:val="19EA10DE"/>
    <w:rsid w:val="20B243C1"/>
    <w:rsid w:val="4F7148B3"/>
    <w:rsid w:val="4FB16ED3"/>
    <w:rsid w:val="56617F7C"/>
    <w:rsid w:val="58377829"/>
    <w:rsid w:val="61486F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adjustRightInd w:val="0"/>
      <w:snapToGrid w:val="0"/>
      <w:ind w:firstLine="200" w:firstLineChars="200"/>
      <w:jc w:val="left"/>
    </w:pPr>
    <w:rPr>
      <w:rFonts w:ascii="宋体" w:hAnsiTheme="minorHAnsi"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adjustRightInd w:val="0"/>
      <w:snapToGrid w:val="0"/>
      <w:ind w:firstLine="200" w:firstLineChars="200"/>
      <w:jc w:val="center"/>
    </w:pPr>
    <w:rPr>
      <w:rFonts w:ascii="宋体" w:hAnsiTheme="minorHAnsi" w:cstheme="minorBidi"/>
      <w:sz w:val="18"/>
      <w:szCs w:val="18"/>
    </w:rPr>
  </w:style>
  <w:style w:type="character" w:styleId="6">
    <w:name w:val="FollowedHyperlink"/>
    <w:basedOn w:val="5"/>
    <w:semiHidden/>
    <w:unhideWhenUsed/>
    <w:qFormat/>
    <w:uiPriority w:val="99"/>
    <w:rPr>
      <w:color w:val="954F72" w:themeColor="followedHyperlink"/>
      <w:u w:val="single"/>
    </w:rPr>
  </w:style>
  <w:style w:type="character" w:styleId="7">
    <w:name w:val="Hyperlink"/>
    <w:basedOn w:val="5"/>
    <w:semiHidden/>
    <w:unhideWhenUsed/>
    <w:qFormat/>
    <w:uiPriority w:val="99"/>
    <w:rPr>
      <w:color w:val="0563C1" w:themeColor="hyperlink"/>
      <w:u w:val="single"/>
    </w:rPr>
  </w:style>
  <w:style w:type="character" w:customStyle="1" w:styleId="8">
    <w:name w:val="页眉 Char"/>
    <w:basedOn w:val="5"/>
    <w:link w:val="3"/>
    <w:qFormat/>
    <w:uiPriority w:val="99"/>
    <w:rPr>
      <w:rFonts w:ascii="宋体" w:eastAsia="宋体"/>
      <w:sz w:val="18"/>
      <w:szCs w:val="18"/>
    </w:rPr>
  </w:style>
  <w:style w:type="character" w:customStyle="1" w:styleId="9">
    <w:name w:val="页脚 Char"/>
    <w:basedOn w:val="5"/>
    <w:link w:val="2"/>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562</Words>
  <Characters>608</Characters>
  <Lines>4</Lines>
  <Paragraphs>1</Paragraphs>
  <TotalTime>425</TotalTime>
  <ScaleCrop>false</ScaleCrop>
  <LinksUpToDate>false</LinksUpToDate>
  <CharactersWithSpaces>608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2019-11-28T07:59:00Z</dcterms:created>
  <dc:creator>王庆丰</dc:creator>
  <cp:lastModifiedBy>Sugarchild</cp:lastModifiedBy>
  <dcterms:modified xsi:type="dcterms:W3CDTF">2025-06-09T00:42:38Z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7958E35FF8E54C51BEA3B0E477EA8942</vt:lpwstr>
  </property>
  <property fmtid="{D5CDD505-2E9C-101B-9397-08002B2CF9AE}" pid="4" name="KSOTemplateDocerSaveRecord">
    <vt:lpwstr>eyJoZGlkIjoiZTlhM2I0N2U2ZjBiNTA4ODM0OTM5NGUzNGNlMzgxMDciLCJ1c2VySWQiOiIyMDM3OTkxNDAifQ==</vt:lpwstr>
  </property>
</Properties>
</file>