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bCs/>
          <w:sz w:val="28"/>
          <w:szCs w:val="28"/>
        </w:rPr>
      </w:pPr>
      <w:r>
        <w:rPr>
          <w:rFonts w:hint="eastAsia" w:ascii="黑体" w:hAnsi="黑体" w:eastAsia="黑体"/>
          <w:bCs/>
          <w:sz w:val="28"/>
          <w:szCs w:val="28"/>
        </w:rPr>
        <w:t>附件2：</w:t>
      </w:r>
    </w:p>
    <w:p/>
    <w:p>
      <w:pPr>
        <w:spacing w:line="520" w:lineRule="exact"/>
        <w:jc w:val="center"/>
        <w:rPr>
          <w:rFonts w:ascii="方正小标宋简体" w:hAnsi="宋体" w:eastAsia="方正小标宋简体"/>
          <w:color w:val="000000"/>
          <w:sz w:val="34"/>
          <w:szCs w:val="36"/>
        </w:rPr>
      </w:pPr>
      <w:bookmarkStart w:id="0" w:name="_GoBack"/>
      <w:r>
        <w:rPr>
          <w:rFonts w:hint="eastAsia" w:ascii="方正小标宋简体" w:hAnsi="宋体" w:eastAsia="方正小标宋简体"/>
          <w:color w:val="000000"/>
          <w:sz w:val="34"/>
          <w:szCs w:val="36"/>
        </w:rPr>
        <w:t>大连海洋大学20</w:t>
      </w:r>
      <w:r>
        <w:rPr>
          <w:rFonts w:ascii="方正小标宋简体" w:hAnsi="宋体" w:eastAsia="方正小标宋简体"/>
          <w:color w:val="000000"/>
          <w:sz w:val="34"/>
          <w:szCs w:val="36"/>
        </w:rPr>
        <w:t>2</w:t>
      </w:r>
      <w:r>
        <w:rPr>
          <w:rFonts w:hint="eastAsia" w:ascii="方正小标宋简体" w:hAnsi="宋体" w:eastAsia="方正小标宋简体"/>
          <w:color w:val="000000"/>
          <w:sz w:val="34"/>
          <w:szCs w:val="36"/>
        </w:rPr>
        <w:t>2年高等教育质量监测国家数据平台</w:t>
      </w:r>
    </w:p>
    <w:p>
      <w:pPr>
        <w:spacing w:line="520" w:lineRule="exact"/>
        <w:jc w:val="center"/>
        <w:rPr>
          <w:rFonts w:ascii="方正小标宋简体" w:hAnsi="宋体" w:eastAsia="方正小标宋简体"/>
          <w:color w:val="000000"/>
          <w:sz w:val="34"/>
          <w:szCs w:val="36"/>
        </w:rPr>
      </w:pPr>
      <w:r>
        <w:rPr>
          <w:rFonts w:hint="eastAsia" w:ascii="方正小标宋简体" w:hAnsi="宋体" w:eastAsia="方正小标宋简体"/>
          <w:color w:val="000000"/>
          <w:sz w:val="34"/>
          <w:szCs w:val="36"/>
        </w:rPr>
        <w:t>数据采集、填报工作时间推进表</w:t>
      </w:r>
    </w:p>
    <w:bookmarkEnd w:id="0"/>
    <w:p/>
    <w:tbl>
      <w:tblPr>
        <w:tblStyle w:val="5"/>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426"/>
        <w:gridCol w:w="2126"/>
        <w:gridCol w:w="5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1136" w:type="dxa"/>
            <w:gridSpan w:val="2"/>
            <w:vAlign w:val="center"/>
          </w:tcPr>
          <w:p>
            <w:pPr>
              <w:spacing w:line="520" w:lineRule="exact"/>
              <w:jc w:val="center"/>
              <w:rPr>
                <w:rFonts w:ascii="宋体" w:hAnsi="宋体"/>
                <w:b/>
                <w:color w:val="000000"/>
                <w:sz w:val="24"/>
                <w:szCs w:val="24"/>
              </w:rPr>
            </w:pPr>
            <w:r>
              <w:rPr>
                <w:rFonts w:hint="eastAsia" w:ascii="宋体" w:hAnsi="宋体"/>
                <w:b/>
                <w:color w:val="000000"/>
                <w:sz w:val="24"/>
                <w:szCs w:val="24"/>
              </w:rPr>
              <w:t>阶段</w:t>
            </w:r>
          </w:p>
        </w:tc>
        <w:tc>
          <w:tcPr>
            <w:tcW w:w="2126" w:type="dxa"/>
            <w:vAlign w:val="center"/>
          </w:tcPr>
          <w:p>
            <w:pPr>
              <w:spacing w:line="520" w:lineRule="exact"/>
              <w:jc w:val="center"/>
              <w:rPr>
                <w:rFonts w:ascii="宋体" w:hAnsi="宋体"/>
                <w:b/>
                <w:color w:val="000000"/>
                <w:sz w:val="24"/>
                <w:szCs w:val="24"/>
              </w:rPr>
            </w:pPr>
            <w:r>
              <w:rPr>
                <w:rFonts w:hint="eastAsia" w:ascii="宋体" w:hAnsi="宋体"/>
                <w:b/>
                <w:color w:val="000000"/>
                <w:sz w:val="24"/>
                <w:szCs w:val="24"/>
              </w:rPr>
              <w:t>时间</w:t>
            </w:r>
          </w:p>
        </w:tc>
        <w:tc>
          <w:tcPr>
            <w:tcW w:w="5897" w:type="dxa"/>
            <w:vAlign w:val="center"/>
          </w:tcPr>
          <w:p>
            <w:pPr>
              <w:spacing w:line="520" w:lineRule="exact"/>
              <w:jc w:val="center"/>
              <w:rPr>
                <w:rFonts w:ascii="宋体" w:hAnsi="宋体"/>
                <w:b/>
                <w:color w:val="000000"/>
                <w:sz w:val="24"/>
                <w:szCs w:val="24"/>
              </w:rPr>
            </w:pPr>
            <w:r>
              <w:rPr>
                <w:rFonts w:hint="eastAsia" w:ascii="宋体" w:hAnsi="宋体"/>
                <w:b/>
                <w:color w:val="000000"/>
                <w:sz w:val="24"/>
                <w:szCs w:val="24"/>
              </w:rPr>
              <w:t>任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1136" w:type="dxa"/>
            <w:gridSpan w:val="2"/>
            <w:vMerge w:val="restart"/>
            <w:vAlign w:val="center"/>
          </w:tcPr>
          <w:p>
            <w:pPr>
              <w:spacing w:line="520" w:lineRule="exact"/>
              <w:jc w:val="center"/>
              <w:rPr>
                <w:rFonts w:ascii="宋体" w:hAnsi="宋体"/>
                <w:color w:val="000000"/>
                <w:szCs w:val="21"/>
              </w:rPr>
            </w:pPr>
            <w:r>
              <w:rPr>
                <w:rFonts w:hint="eastAsia" w:ascii="宋体" w:hAnsi="宋体"/>
                <w:color w:val="000000"/>
                <w:szCs w:val="21"/>
              </w:rPr>
              <w:t>第</w:t>
            </w:r>
          </w:p>
          <w:p>
            <w:pPr>
              <w:spacing w:line="520" w:lineRule="exact"/>
              <w:jc w:val="center"/>
              <w:rPr>
                <w:rFonts w:ascii="宋体" w:hAnsi="宋体"/>
                <w:color w:val="000000"/>
                <w:szCs w:val="21"/>
              </w:rPr>
            </w:pPr>
            <w:r>
              <w:rPr>
                <w:rFonts w:hint="eastAsia" w:ascii="宋体" w:hAnsi="宋体"/>
                <w:color w:val="000000"/>
                <w:szCs w:val="21"/>
              </w:rPr>
              <w:t>一</w:t>
            </w:r>
          </w:p>
          <w:p>
            <w:pPr>
              <w:spacing w:line="520" w:lineRule="exact"/>
              <w:jc w:val="center"/>
              <w:rPr>
                <w:rFonts w:ascii="宋体" w:hAnsi="宋体"/>
                <w:color w:val="000000"/>
                <w:szCs w:val="21"/>
              </w:rPr>
            </w:pPr>
            <w:r>
              <w:rPr>
                <w:rFonts w:hint="eastAsia" w:ascii="宋体" w:hAnsi="宋体"/>
                <w:color w:val="000000"/>
                <w:szCs w:val="21"/>
              </w:rPr>
              <w:t>阶</w:t>
            </w:r>
          </w:p>
          <w:p>
            <w:pPr>
              <w:spacing w:line="520" w:lineRule="exact"/>
              <w:jc w:val="center"/>
              <w:rPr>
                <w:rFonts w:ascii="宋体" w:hAnsi="宋体"/>
                <w:color w:val="000000"/>
                <w:szCs w:val="21"/>
              </w:rPr>
            </w:pPr>
            <w:r>
              <w:rPr>
                <w:rFonts w:hint="eastAsia" w:ascii="宋体" w:hAnsi="宋体"/>
                <w:color w:val="000000"/>
                <w:szCs w:val="21"/>
              </w:rPr>
              <w:t>段</w:t>
            </w:r>
          </w:p>
        </w:tc>
        <w:tc>
          <w:tcPr>
            <w:tcW w:w="2126" w:type="dxa"/>
            <w:vAlign w:val="center"/>
          </w:tcPr>
          <w:p>
            <w:pPr>
              <w:spacing w:line="360" w:lineRule="exact"/>
              <w:jc w:val="center"/>
              <w:rPr>
                <w:rFonts w:ascii="宋体" w:hAnsi="宋体"/>
                <w:szCs w:val="21"/>
              </w:rPr>
            </w:pPr>
            <w:r>
              <w:rPr>
                <w:rFonts w:hint="eastAsia" w:ascii="宋体" w:hAnsi="宋体"/>
                <w:szCs w:val="21"/>
              </w:rPr>
              <w:t>9月17</w:t>
            </w:r>
            <w:r>
              <w:rPr>
                <w:rFonts w:hint="eastAsia" w:ascii="宋体" w:hAnsi="宋体"/>
                <w:color w:val="000000" w:themeColor="text1"/>
                <w:szCs w:val="21"/>
              </w:rPr>
              <w:t>日</w:t>
            </w:r>
            <w:r>
              <w:rPr>
                <w:rFonts w:ascii="宋体" w:hAnsi="宋体"/>
                <w:szCs w:val="21"/>
              </w:rPr>
              <w:t>-</w:t>
            </w:r>
            <w:r>
              <w:rPr>
                <w:rFonts w:hint="eastAsia" w:ascii="宋体" w:hAnsi="宋体"/>
                <w:szCs w:val="21"/>
              </w:rPr>
              <w:t>19日</w:t>
            </w:r>
          </w:p>
          <w:p>
            <w:pPr>
              <w:spacing w:line="360" w:lineRule="exact"/>
              <w:jc w:val="center"/>
              <w:rPr>
                <w:rFonts w:ascii="宋体" w:hAnsi="宋体"/>
                <w:szCs w:val="21"/>
              </w:rPr>
            </w:pPr>
            <w:r>
              <w:rPr>
                <w:rFonts w:hint="eastAsia" w:ascii="宋体" w:hAnsi="宋体"/>
                <w:szCs w:val="21"/>
              </w:rPr>
              <w:t>（3天）</w:t>
            </w:r>
          </w:p>
        </w:tc>
        <w:tc>
          <w:tcPr>
            <w:tcW w:w="5897" w:type="dxa"/>
            <w:vAlign w:val="center"/>
          </w:tcPr>
          <w:p>
            <w:pPr>
              <w:spacing w:line="240" w:lineRule="atLeast"/>
              <w:rPr>
                <w:rFonts w:ascii="宋体" w:hAnsi="宋体"/>
                <w:szCs w:val="21"/>
              </w:rPr>
            </w:pPr>
            <w:r>
              <w:rPr>
                <w:rFonts w:hint="eastAsia" w:ascii="宋体" w:hAnsi="宋体"/>
                <w:szCs w:val="21"/>
              </w:rPr>
              <w:t>1.研究数据平台新变化，学习新版填报指南</w:t>
            </w:r>
          </w:p>
          <w:p>
            <w:pPr>
              <w:spacing w:line="240" w:lineRule="atLeast"/>
              <w:rPr>
                <w:rFonts w:ascii="宋体" w:hAnsi="宋体"/>
                <w:szCs w:val="21"/>
              </w:rPr>
            </w:pPr>
            <w:r>
              <w:rPr>
                <w:rFonts w:hint="eastAsia" w:ascii="宋体" w:hAnsi="宋体"/>
                <w:szCs w:val="21"/>
              </w:rPr>
              <w:t>2.技术准备：初始化状态数据库及分配账号</w:t>
            </w:r>
          </w:p>
          <w:p>
            <w:pPr>
              <w:spacing w:line="240" w:lineRule="atLeast"/>
              <w:rPr>
                <w:rFonts w:ascii="宋体" w:hAnsi="宋体"/>
                <w:szCs w:val="21"/>
              </w:rPr>
            </w:pPr>
            <w:r>
              <w:rPr>
                <w:rFonts w:hint="eastAsia" w:ascii="宋体" w:hAnsi="宋体"/>
                <w:szCs w:val="21"/>
              </w:rPr>
              <w:t>3.分配任务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1136" w:type="dxa"/>
            <w:gridSpan w:val="2"/>
            <w:vMerge w:val="continue"/>
            <w:vAlign w:val="center"/>
          </w:tcPr>
          <w:p>
            <w:pPr>
              <w:spacing w:line="520" w:lineRule="exact"/>
              <w:jc w:val="center"/>
              <w:rPr>
                <w:rFonts w:ascii="宋体" w:hAnsi="宋体"/>
                <w:color w:val="000000"/>
                <w:szCs w:val="21"/>
              </w:rPr>
            </w:pPr>
          </w:p>
        </w:tc>
        <w:tc>
          <w:tcPr>
            <w:tcW w:w="2126" w:type="dxa"/>
            <w:vAlign w:val="center"/>
          </w:tcPr>
          <w:p>
            <w:pPr>
              <w:spacing w:line="360" w:lineRule="exact"/>
              <w:jc w:val="center"/>
              <w:rPr>
                <w:rFonts w:ascii="宋体" w:hAnsi="宋体"/>
                <w:szCs w:val="21"/>
              </w:rPr>
            </w:pPr>
            <w:r>
              <w:rPr>
                <w:rFonts w:hint="eastAsia" w:ascii="宋体" w:hAnsi="宋体"/>
                <w:szCs w:val="21"/>
              </w:rPr>
              <w:t>9月20日-21日</w:t>
            </w:r>
          </w:p>
          <w:p>
            <w:pPr>
              <w:spacing w:line="360" w:lineRule="exact"/>
              <w:jc w:val="center"/>
              <w:rPr>
                <w:rFonts w:ascii="宋体" w:hAnsi="宋体"/>
                <w:szCs w:val="21"/>
              </w:rPr>
            </w:pPr>
            <w:r>
              <w:rPr>
                <w:rFonts w:hint="eastAsia" w:ascii="宋体" w:hAnsi="宋体"/>
                <w:szCs w:val="21"/>
              </w:rPr>
              <w:t>（2天）</w:t>
            </w:r>
          </w:p>
        </w:tc>
        <w:tc>
          <w:tcPr>
            <w:tcW w:w="5897" w:type="dxa"/>
            <w:vAlign w:val="center"/>
          </w:tcPr>
          <w:p>
            <w:pPr>
              <w:spacing w:line="240" w:lineRule="atLeast"/>
              <w:rPr>
                <w:rFonts w:ascii="宋体" w:hAnsi="宋体"/>
                <w:szCs w:val="21"/>
              </w:rPr>
            </w:pPr>
            <w:r>
              <w:rPr>
                <w:rFonts w:hint="eastAsia" w:ascii="宋体" w:hAnsi="宋体"/>
                <w:szCs w:val="21"/>
              </w:rPr>
              <w:t>1.发布填报工作通知</w:t>
            </w:r>
          </w:p>
          <w:p>
            <w:pPr>
              <w:spacing w:line="240" w:lineRule="atLeast"/>
              <w:rPr>
                <w:rFonts w:ascii="宋体" w:hAnsi="宋体"/>
                <w:szCs w:val="21"/>
              </w:rPr>
            </w:pPr>
            <w:r>
              <w:rPr>
                <w:rFonts w:hint="eastAsia" w:ascii="宋体" w:hAnsi="宋体"/>
                <w:szCs w:val="21"/>
              </w:rPr>
              <w:t>2.相关事项说明及注意事项</w:t>
            </w:r>
          </w:p>
          <w:p>
            <w:pPr>
              <w:spacing w:line="240" w:lineRule="atLeas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责任单位深入学习填报指南</w:t>
            </w:r>
            <w:r>
              <w:rPr>
                <w:rFonts w:ascii="宋体" w:hAnsi="宋体"/>
                <w:szCs w:val="21"/>
              </w:rPr>
              <w:t>文件</w:t>
            </w:r>
            <w:r>
              <w:rPr>
                <w:rFonts w:hint="eastAsia" w:ascii="宋体" w:hAnsi="宋体"/>
                <w:szCs w:val="21"/>
              </w:rPr>
              <w:t>，登录</w:t>
            </w:r>
            <w:r>
              <w:rPr>
                <w:rFonts w:ascii="宋体" w:hAnsi="宋体"/>
                <w:szCs w:val="21"/>
              </w:rPr>
              <w:t>系统熟悉操作流程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711" w:type="dxa"/>
            <w:vMerge w:val="restart"/>
            <w:tcBorders>
              <w:right w:val="single" w:color="auto" w:sz="4" w:space="0"/>
            </w:tcBorders>
            <w:vAlign w:val="center"/>
          </w:tcPr>
          <w:p>
            <w:pPr>
              <w:spacing w:line="520" w:lineRule="exact"/>
              <w:jc w:val="center"/>
              <w:rPr>
                <w:rFonts w:ascii="宋体" w:hAnsi="宋体"/>
                <w:color w:val="000000" w:themeColor="text1"/>
                <w:szCs w:val="21"/>
              </w:rPr>
            </w:pPr>
            <w:r>
              <w:rPr>
                <w:rFonts w:hint="eastAsia" w:ascii="宋体" w:hAnsi="宋体"/>
                <w:color w:val="000000" w:themeColor="text1"/>
                <w:szCs w:val="21"/>
              </w:rPr>
              <w:t>第</w:t>
            </w:r>
          </w:p>
          <w:p>
            <w:pPr>
              <w:spacing w:line="520" w:lineRule="exact"/>
              <w:jc w:val="center"/>
              <w:rPr>
                <w:rFonts w:ascii="宋体" w:hAnsi="宋体"/>
                <w:color w:val="000000" w:themeColor="text1"/>
                <w:szCs w:val="21"/>
              </w:rPr>
            </w:pPr>
            <w:r>
              <w:rPr>
                <w:rFonts w:hint="eastAsia" w:ascii="宋体" w:hAnsi="宋体"/>
                <w:color w:val="000000" w:themeColor="text1"/>
                <w:szCs w:val="21"/>
              </w:rPr>
              <w:t>二</w:t>
            </w:r>
          </w:p>
          <w:p>
            <w:pPr>
              <w:spacing w:line="520" w:lineRule="exact"/>
              <w:jc w:val="center"/>
              <w:rPr>
                <w:rFonts w:ascii="宋体" w:hAnsi="宋体"/>
                <w:color w:val="000000" w:themeColor="text1"/>
                <w:szCs w:val="21"/>
              </w:rPr>
            </w:pPr>
            <w:r>
              <w:rPr>
                <w:rFonts w:hint="eastAsia" w:ascii="宋体" w:hAnsi="宋体"/>
                <w:color w:val="000000" w:themeColor="text1"/>
                <w:szCs w:val="21"/>
              </w:rPr>
              <w:t>阶</w:t>
            </w:r>
          </w:p>
          <w:p>
            <w:pPr>
              <w:spacing w:line="520" w:lineRule="exact"/>
              <w:jc w:val="center"/>
              <w:rPr>
                <w:rFonts w:ascii="宋体" w:hAnsi="宋体"/>
                <w:color w:val="000000" w:themeColor="text1"/>
                <w:szCs w:val="21"/>
              </w:rPr>
            </w:pPr>
            <w:r>
              <w:rPr>
                <w:rFonts w:hint="eastAsia" w:ascii="宋体" w:hAnsi="宋体"/>
                <w:color w:val="000000" w:themeColor="text1"/>
                <w:szCs w:val="21"/>
              </w:rPr>
              <w:t>段</w:t>
            </w:r>
          </w:p>
        </w:tc>
        <w:tc>
          <w:tcPr>
            <w:tcW w:w="425" w:type="dxa"/>
            <w:vMerge w:val="restart"/>
            <w:tcBorders>
              <w:left w:val="single" w:color="auto" w:sz="4" w:space="0"/>
            </w:tcBorders>
            <w:vAlign w:val="center"/>
          </w:tcPr>
          <w:p>
            <w:pPr>
              <w:spacing w:line="520" w:lineRule="exact"/>
              <w:jc w:val="center"/>
              <w:rPr>
                <w:rFonts w:ascii="宋体" w:hAnsi="宋体"/>
                <w:color w:val="000000" w:themeColor="text1"/>
                <w:szCs w:val="21"/>
              </w:rPr>
            </w:pPr>
            <w:r>
              <w:rPr>
                <w:rFonts w:hint="eastAsia" w:ascii="宋体" w:hAnsi="宋体"/>
                <w:color w:val="000000" w:themeColor="text1"/>
                <w:szCs w:val="21"/>
              </w:rPr>
              <w:t>基础表</w:t>
            </w:r>
          </w:p>
          <w:p>
            <w:pPr>
              <w:spacing w:line="520" w:lineRule="exact"/>
              <w:jc w:val="center"/>
              <w:rPr>
                <w:rFonts w:ascii="宋体" w:hAnsi="宋体"/>
                <w:color w:val="000000" w:themeColor="text1"/>
                <w:szCs w:val="21"/>
              </w:rPr>
            </w:pPr>
            <w:r>
              <w:rPr>
                <w:rFonts w:hint="eastAsia" w:ascii="宋体" w:hAnsi="宋体"/>
                <w:color w:val="000000" w:themeColor="text1"/>
                <w:szCs w:val="21"/>
              </w:rPr>
              <w:t>8</w:t>
            </w:r>
          </w:p>
        </w:tc>
        <w:tc>
          <w:tcPr>
            <w:tcW w:w="2126" w:type="dxa"/>
            <w:tcBorders>
              <w:bottom w:val="single" w:color="auto" w:sz="4" w:space="0"/>
            </w:tcBorders>
            <w:vAlign w:val="center"/>
          </w:tcPr>
          <w:p>
            <w:pPr>
              <w:jc w:val="center"/>
              <w:rPr>
                <w:rFonts w:ascii="宋体" w:hAnsi="宋体"/>
                <w:szCs w:val="21"/>
              </w:rPr>
            </w:pPr>
            <w:r>
              <w:rPr>
                <w:rFonts w:hint="eastAsia" w:ascii="宋体" w:hAnsi="宋体"/>
                <w:szCs w:val="21"/>
              </w:rPr>
              <w:t>9月22日-23日</w:t>
            </w:r>
          </w:p>
          <w:p>
            <w:pPr>
              <w:jc w:val="center"/>
              <w:rPr>
                <w:rFonts w:ascii="宋体" w:hAnsi="宋体"/>
                <w:szCs w:val="21"/>
              </w:rPr>
            </w:pPr>
            <w:r>
              <w:rPr>
                <w:rFonts w:hint="eastAsia" w:ascii="宋体" w:hAnsi="宋体"/>
                <w:szCs w:val="21"/>
              </w:rPr>
              <w:t>（2天）</w:t>
            </w:r>
          </w:p>
        </w:tc>
        <w:tc>
          <w:tcPr>
            <w:tcW w:w="5897" w:type="dxa"/>
            <w:vAlign w:val="center"/>
          </w:tcPr>
          <w:p>
            <w:pPr>
              <w:rPr>
                <w:rFonts w:ascii="宋体" w:hAnsi="宋体"/>
                <w:color w:val="000000" w:themeColor="text1"/>
                <w:szCs w:val="21"/>
              </w:rPr>
            </w:pPr>
            <w:r>
              <w:rPr>
                <w:rFonts w:ascii="宋体" w:hAnsi="宋体"/>
                <w:szCs w:val="21"/>
              </w:rPr>
              <w:t>关键步骤一:</w:t>
            </w:r>
            <w:r>
              <w:rPr>
                <w:rFonts w:hint="eastAsia" w:ascii="宋体" w:hAnsi="宋体"/>
                <w:color w:val="000000" w:themeColor="text1"/>
                <w:szCs w:val="21"/>
              </w:rPr>
              <w:t xml:space="preserve"> </w:t>
            </w:r>
          </w:p>
          <w:p>
            <w:pPr>
              <w:rPr>
                <w:rFonts w:ascii="宋体" w:hAnsi="宋体"/>
                <w:szCs w:val="21"/>
              </w:rPr>
            </w:pPr>
            <w:r>
              <w:rPr>
                <w:rFonts w:hint="eastAsia" w:ascii="宋体" w:hAnsi="宋体"/>
                <w:color w:val="000000" w:themeColor="text1"/>
                <w:szCs w:val="21"/>
              </w:rPr>
              <w:t>1.</w:t>
            </w:r>
            <w:r>
              <w:rPr>
                <w:rFonts w:ascii="宋体" w:hAnsi="宋体"/>
                <w:szCs w:val="21"/>
              </w:rPr>
              <w:t>同时填报“表 1-2学校相关</w:t>
            </w:r>
            <w:r>
              <w:rPr>
                <w:rFonts w:hint="eastAsia" w:ascii="宋体" w:hAnsi="宋体"/>
                <w:szCs w:val="21"/>
              </w:rPr>
              <w:t>党</w:t>
            </w:r>
            <w:r>
              <w:rPr>
                <w:rFonts w:ascii="宋体" w:hAnsi="宋体"/>
                <w:szCs w:val="21"/>
              </w:rPr>
              <w:t>政单位”、“表 1-3学校教学科研单位”，作为后续填报数据校验的依据</w:t>
            </w:r>
          </w:p>
          <w:p>
            <w:pPr>
              <w:rPr>
                <w:rFonts w:ascii="宋体" w:hAnsi="宋体"/>
                <w:color w:val="000000" w:themeColor="text1"/>
                <w:szCs w:val="21"/>
              </w:rPr>
            </w:pPr>
            <w:r>
              <w:rPr>
                <w:rFonts w:hint="eastAsia" w:ascii="宋体" w:hAnsi="宋体"/>
                <w:szCs w:val="21"/>
              </w:rPr>
              <w:t>2.责任单位负责人以及分管校领导逐级审核数据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1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9月24日-26日</w:t>
            </w:r>
          </w:p>
          <w:p>
            <w:pPr>
              <w:jc w:val="center"/>
              <w:rPr>
                <w:rFonts w:ascii="宋体" w:hAnsi="宋体"/>
                <w:szCs w:val="21"/>
              </w:rPr>
            </w:pPr>
            <w:r>
              <w:rPr>
                <w:rFonts w:hint="eastAsia" w:ascii="宋体" w:hAnsi="宋体"/>
                <w:szCs w:val="21"/>
              </w:rPr>
              <w:t>（3天）</w:t>
            </w:r>
          </w:p>
        </w:tc>
        <w:tc>
          <w:tcPr>
            <w:tcW w:w="5897" w:type="dxa"/>
            <w:vAlign w:val="center"/>
          </w:tcPr>
          <w:p>
            <w:pPr>
              <w:ind w:right="1420"/>
              <w:rPr>
                <w:rFonts w:ascii="宋体" w:hAnsi="宋体"/>
                <w:szCs w:val="21"/>
              </w:rPr>
            </w:pPr>
            <w:r>
              <w:rPr>
                <w:rFonts w:ascii="宋体" w:hAnsi="宋体"/>
                <w:szCs w:val="21"/>
              </w:rPr>
              <w:t>关键步骤二:</w:t>
            </w:r>
          </w:p>
          <w:p>
            <w:r>
              <w:rPr>
                <w:rFonts w:hint="eastAsia"/>
              </w:rPr>
              <w:t xml:space="preserve">1. </w:t>
            </w:r>
            <w:r>
              <w:t>填报</w:t>
            </w:r>
            <w:r>
              <w:rPr>
                <w:rFonts w:hint="eastAsia"/>
              </w:rPr>
              <w:t>“</w:t>
            </w:r>
            <w:r>
              <w:t>表 1-4-1 专业基本情况</w:t>
            </w:r>
            <w:r>
              <w:rPr>
                <w:rFonts w:hint="eastAsia"/>
              </w:rPr>
              <w:t>”</w:t>
            </w:r>
            <w:r>
              <w:t xml:space="preserve">，作为后续填报数据校验的依据； </w:t>
            </w:r>
          </w:p>
          <w:p>
            <w:pPr>
              <w:rPr>
                <w:rFonts w:ascii="宋体" w:hAnsi="宋体"/>
                <w:szCs w:val="21"/>
              </w:rPr>
            </w:pPr>
            <w:r>
              <w:rPr>
                <w:rFonts w:hint="eastAsia" w:ascii="宋体" w:hAnsi="宋体"/>
                <w:szCs w:val="21"/>
              </w:rPr>
              <w:t>2. 责任单位负责人以及分管校领导逐级审核数据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1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9月27日</w:t>
            </w:r>
            <w:r>
              <w:rPr>
                <w:rFonts w:ascii="宋体" w:hAnsi="宋体"/>
                <w:szCs w:val="21"/>
              </w:rPr>
              <w:t>-</w:t>
            </w:r>
            <w:r>
              <w:rPr>
                <w:rFonts w:hint="eastAsia" w:ascii="宋体" w:hAnsi="宋体"/>
                <w:szCs w:val="21"/>
              </w:rPr>
              <w:t>28日</w:t>
            </w:r>
          </w:p>
          <w:p>
            <w:pPr>
              <w:jc w:val="cente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天）</w:t>
            </w:r>
          </w:p>
        </w:tc>
        <w:tc>
          <w:tcPr>
            <w:tcW w:w="5897" w:type="dxa"/>
            <w:vAlign w:val="center"/>
          </w:tcPr>
          <w:p>
            <w:pPr>
              <w:ind w:right="1420"/>
              <w:rPr>
                <w:rFonts w:ascii="宋体" w:hAnsi="宋体"/>
                <w:szCs w:val="21"/>
              </w:rPr>
            </w:pPr>
            <w:r>
              <w:rPr>
                <w:rFonts w:ascii="宋体" w:hAnsi="宋体"/>
                <w:szCs w:val="21"/>
              </w:rPr>
              <w:t>关键步骤三:</w:t>
            </w:r>
          </w:p>
          <w:p>
            <w:pPr>
              <w:ind w:right="1420"/>
              <w:rPr>
                <w:rFonts w:ascii="宋体" w:hAnsi="宋体"/>
                <w:szCs w:val="21"/>
              </w:rPr>
            </w:pPr>
            <w:r>
              <w:rPr>
                <w:rFonts w:hint="eastAsia" w:ascii="宋体" w:hAnsi="宋体"/>
                <w:szCs w:val="21"/>
              </w:rPr>
              <w:t>1</w:t>
            </w:r>
            <w:r>
              <w:rPr>
                <w:rFonts w:ascii="宋体" w:hAnsi="宋体"/>
                <w:szCs w:val="21"/>
              </w:rPr>
              <w:t xml:space="preserve"> 填报“表 1-4-2 专业大类情况表”</w:t>
            </w:r>
          </w:p>
          <w:p>
            <w:r>
              <w:rPr>
                <w:rFonts w:hint="eastAsia"/>
              </w:rPr>
              <w:t>2. 责任单位负责人以及分管校领导逐级审核数据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126" w:type="dxa"/>
            <w:tcBorders>
              <w:top w:val="single" w:color="auto" w:sz="4" w:space="0"/>
            </w:tcBorders>
            <w:vAlign w:val="center"/>
          </w:tcPr>
          <w:p>
            <w:pPr>
              <w:jc w:val="center"/>
              <w:rPr>
                <w:rFonts w:ascii="宋体" w:hAnsi="宋体"/>
                <w:szCs w:val="21"/>
              </w:rPr>
            </w:pPr>
            <w:r>
              <w:rPr>
                <w:rFonts w:hint="eastAsia" w:ascii="宋体" w:hAnsi="宋体"/>
                <w:szCs w:val="21"/>
              </w:rPr>
              <w:t>9月29日-10月5日</w:t>
            </w:r>
          </w:p>
          <w:p>
            <w:pPr>
              <w:jc w:val="center"/>
              <w:rPr>
                <w:rFonts w:ascii="宋体" w:hAnsi="宋体"/>
                <w:szCs w:val="21"/>
              </w:rPr>
            </w:pPr>
            <w:r>
              <w:rPr>
                <w:rFonts w:hint="eastAsia" w:ascii="宋体" w:hAnsi="宋体"/>
                <w:szCs w:val="21"/>
              </w:rPr>
              <w:t>（7天）</w:t>
            </w:r>
          </w:p>
        </w:tc>
        <w:tc>
          <w:tcPr>
            <w:tcW w:w="5897" w:type="dxa"/>
            <w:tcBorders>
              <w:bottom w:val="single" w:color="auto" w:sz="4" w:space="0"/>
            </w:tcBorders>
            <w:vAlign w:val="center"/>
          </w:tcPr>
          <w:p>
            <w:pPr>
              <w:ind w:right="1420"/>
              <w:rPr>
                <w:rFonts w:ascii="宋体" w:hAnsi="宋体"/>
                <w:szCs w:val="21"/>
              </w:rPr>
            </w:pPr>
            <w:r>
              <w:rPr>
                <w:rFonts w:ascii="宋体" w:hAnsi="宋体"/>
                <w:szCs w:val="21"/>
              </w:rPr>
              <w:t>关键步骤</w:t>
            </w:r>
            <w:r>
              <w:rPr>
                <w:rFonts w:hint="eastAsia" w:ascii="宋体" w:hAnsi="宋体"/>
                <w:szCs w:val="21"/>
              </w:rPr>
              <w:t>四</w:t>
            </w:r>
            <w:r>
              <w:rPr>
                <w:rFonts w:ascii="宋体" w:hAnsi="宋体"/>
                <w:szCs w:val="21"/>
              </w:rPr>
              <w:t>:</w:t>
            </w:r>
          </w:p>
          <w:p>
            <w:pPr>
              <w:rPr>
                <w:rFonts w:ascii="宋体" w:hAnsi="宋体"/>
                <w:szCs w:val="21"/>
              </w:rPr>
            </w:pPr>
            <w:r>
              <w:rPr>
                <w:rFonts w:hint="eastAsia" w:ascii="宋体" w:hAnsi="宋体"/>
                <w:color w:val="000000" w:themeColor="text1"/>
                <w:szCs w:val="21"/>
              </w:rPr>
              <w:t>1.同时填报表1-</w:t>
            </w:r>
            <w:r>
              <w:rPr>
                <w:rFonts w:ascii="宋体" w:hAnsi="宋体"/>
                <w:color w:val="000000" w:themeColor="text1"/>
                <w:szCs w:val="21"/>
              </w:rPr>
              <w:t>5</w:t>
            </w:r>
            <w:r>
              <w:rPr>
                <w:rFonts w:hint="eastAsia" w:ascii="宋体" w:hAnsi="宋体"/>
                <w:color w:val="000000" w:themeColor="text1"/>
                <w:szCs w:val="21"/>
              </w:rPr>
              <w:t>-1教职工基本信息，表1-</w:t>
            </w:r>
            <w:r>
              <w:rPr>
                <w:rFonts w:ascii="宋体" w:hAnsi="宋体"/>
                <w:color w:val="000000" w:themeColor="text1"/>
                <w:szCs w:val="21"/>
              </w:rPr>
              <w:t>5</w:t>
            </w:r>
            <w:r>
              <w:rPr>
                <w:rFonts w:hint="eastAsia" w:ascii="宋体" w:hAnsi="宋体"/>
                <w:color w:val="000000" w:themeColor="text1"/>
                <w:szCs w:val="21"/>
              </w:rPr>
              <w:t>-4外聘和兼职教师基本信息，表1-</w:t>
            </w:r>
            <w:r>
              <w:rPr>
                <w:rFonts w:ascii="宋体" w:hAnsi="宋体"/>
                <w:color w:val="000000" w:themeColor="text1"/>
                <w:szCs w:val="21"/>
              </w:rPr>
              <w:t>6</w:t>
            </w:r>
            <w:r>
              <w:rPr>
                <w:rFonts w:hint="eastAsia" w:ascii="宋体" w:hAnsi="宋体"/>
                <w:color w:val="000000" w:themeColor="text1"/>
                <w:szCs w:val="21"/>
              </w:rPr>
              <w:t>本科生基本情况，</w:t>
            </w:r>
            <w:r>
              <w:rPr>
                <w:rFonts w:hint="eastAsia" w:ascii="宋体" w:hAnsi="宋体"/>
                <w:szCs w:val="21"/>
              </w:rPr>
              <w:t>表1-</w:t>
            </w:r>
            <w:r>
              <w:rPr>
                <w:rFonts w:ascii="宋体" w:hAnsi="宋体"/>
                <w:szCs w:val="21"/>
              </w:rPr>
              <w:t>7</w:t>
            </w:r>
            <w:r>
              <w:rPr>
                <w:rFonts w:hint="eastAsia" w:ascii="宋体" w:hAnsi="宋体"/>
                <w:szCs w:val="21"/>
              </w:rPr>
              <w:t>-1本科实验场所。</w:t>
            </w:r>
          </w:p>
          <w:p>
            <w:pPr>
              <w:rPr>
                <w:rFonts w:ascii="宋体" w:hAnsi="宋体"/>
                <w:color w:val="000000" w:themeColor="text1"/>
                <w:szCs w:val="21"/>
              </w:rPr>
            </w:pPr>
            <w:r>
              <w:rPr>
                <w:rFonts w:hint="eastAsia" w:ascii="宋体" w:hAnsi="宋体"/>
                <w:color w:val="000000" w:themeColor="text1"/>
                <w:szCs w:val="21"/>
              </w:rPr>
              <w:t>2.各责任单位负责人以及分管校领导逐级审核数据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711" w:type="dxa"/>
            <w:vMerge w:val="continue"/>
            <w:tcBorders>
              <w:bottom w:val="single" w:color="auto" w:sz="4" w:space="0"/>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126" w:type="dxa"/>
            <w:tcBorders>
              <w:bottom w:val="single" w:color="auto" w:sz="4" w:space="0"/>
            </w:tcBorders>
            <w:vAlign w:val="center"/>
          </w:tcPr>
          <w:p>
            <w:pPr>
              <w:jc w:val="center"/>
              <w:rPr>
                <w:rFonts w:ascii="宋体" w:hAnsi="宋体"/>
                <w:szCs w:val="21"/>
              </w:rPr>
            </w:pPr>
            <w:r>
              <w:rPr>
                <w:rFonts w:hint="eastAsia" w:ascii="宋体" w:hAnsi="宋体"/>
                <w:szCs w:val="21"/>
              </w:rPr>
              <w:t>10月6日-7日</w:t>
            </w:r>
          </w:p>
          <w:p>
            <w:pPr>
              <w:jc w:val="center"/>
              <w:rPr>
                <w:rFonts w:ascii="宋体" w:hAnsi="宋体"/>
                <w:szCs w:val="21"/>
              </w:rPr>
            </w:pPr>
            <w:r>
              <w:rPr>
                <w:rFonts w:hint="eastAsia" w:ascii="宋体" w:hAnsi="宋体"/>
                <w:szCs w:val="21"/>
              </w:rPr>
              <w:t>（2天）</w:t>
            </w:r>
          </w:p>
        </w:tc>
        <w:tc>
          <w:tcPr>
            <w:tcW w:w="5897" w:type="dxa"/>
            <w:vAlign w:val="center"/>
          </w:tcPr>
          <w:p>
            <w:pPr>
              <w:rPr>
                <w:rFonts w:ascii="宋体" w:hAnsi="宋体"/>
                <w:color w:val="000000" w:themeColor="text1"/>
                <w:szCs w:val="21"/>
              </w:rPr>
            </w:pPr>
            <w:r>
              <w:rPr>
                <w:rFonts w:hint="eastAsia" w:ascii="宋体" w:hAnsi="宋体"/>
                <w:color w:val="000000" w:themeColor="text1"/>
                <w:szCs w:val="21"/>
              </w:rPr>
              <w:t>1.数据填报办公室对各责任单位提交的数据进行审核</w:t>
            </w:r>
          </w:p>
          <w:p>
            <w:pPr>
              <w:rPr>
                <w:rFonts w:ascii="宋体" w:hAnsi="宋体"/>
                <w:color w:val="000000" w:themeColor="text1"/>
                <w:szCs w:val="21"/>
              </w:rPr>
            </w:pPr>
            <w:r>
              <w:rPr>
                <w:rFonts w:hint="eastAsia" w:ascii="宋体" w:hAnsi="宋体"/>
                <w:color w:val="000000" w:themeColor="text1"/>
                <w:szCs w:val="21"/>
              </w:rPr>
              <w:t>2.学校数据填报工作领导小组审定各责任单位提交的数据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711" w:type="dxa"/>
            <w:vMerge w:val="continue"/>
            <w:tcBorders>
              <w:bottom w:val="single" w:color="auto" w:sz="4" w:space="0"/>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126" w:type="dxa"/>
            <w:tcBorders>
              <w:bottom w:val="single" w:color="auto" w:sz="4" w:space="0"/>
            </w:tcBorders>
            <w:vAlign w:val="center"/>
          </w:tcPr>
          <w:p>
            <w:pPr>
              <w:jc w:val="center"/>
              <w:rPr>
                <w:rFonts w:ascii="宋体" w:hAnsi="宋体"/>
                <w:szCs w:val="21"/>
              </w:rPr>
            </w:pPr>
            <w:r>
              <w:rPr>
                <w:rFonts w:hint="eastAsia" w:ascii="宋体" w:hAnsi="宋体"/>
                <w:szCs w:val="21"/>
              </w:rPr>
              <w:t>9月21日-10月7日（16天）</w:t>
            </w:r>
          </w:p>
        </w:tc>
        <w:tc>
          <w:tcPr>
            <w:tcW w:w="5897" w:type="dxa"/>
            <w:vAlign w:val="center"/>
          </w:tcPr>
          <w:p>
            <w:pPr>
              <w:rPr>
                <w:rFonts w:ascii="宋体" w:hAnsi="宋体"/>
                <w:color w:val="000000" w:themeColor="text1"/>
                <w:szCs w:val="21"/>
              </w:rPr>
            </w:pPr>
            <w:r>
              <w:rPr>
                <w:rFonts w:hint="eastAsia" w:ascii="宋体" w:hAnsi="宋体"/>
                <w:szCs w:val="21"/>
              </w:rPr>
              <w:t>1.普通数据表负责单位进行前期工作准备、数据汇总整理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711" w:type="dxa"/>
            <w:vMerge w:val="restart"/>
            <w:tcBorders>
              <w:top w:val="single" w:color="auto" w:sz="4" w:space="0"/>
              <w:right w:val="single" w:color="auto" w:sz="4" w:space="0"/>
            </w:tcBorders>
            <w:vAlign w:val="center"/>
          </w:tcPr>
          <w:p>
            <w:pPr>
              <w:spacing w:line="520" w:lineRule="exact"/>
              <w:jc w:val="center"/>
              <w:rPr>
                <w:rFonts w:ascii="宋体" w:hAnsi="宋体"/>
                <w:color w:val="000000" w:themeColor="text1"/>
                <w:szCs w:val="21"/>
              </w:rPr>
            </w:pPr>
            <w:r>
              <w:rPr>
                <w:rFonts w:hint="eastAsia" w:ascii="宋体" w:hAnsi="宋体"/>
                <w:color w:val="000000" w:themeColor="text1"/>
                <w:szCs w:val="21"/>
              </w:rPr>
              <w:t>第</w:t>
            </w:r>
          </w:p>
          <w:p>
            <w:pPr>
              <w:spacing w:line="520" w:lineRule="exact"/>
              <w:jc w:val="center"/>
              <w:rPr>
                <w:rFonts w:ascii="宋体" w:hAnsi="宋体"/>
                <w:color w:val="000000" w:themeColor="text1"/>
                <w:szCs w:val="21"/>
              </w:rPr>
            </w:pPr>
            <w:r>
              <w:rPr>
                <w:rFonts w:hint="eastAsia" w:ascii="宋体" w:hAnsi="宋体"/>
                <w:color w:val="000000" w:themeColor="text1"/>
                <w:szCs w:val="21"/>
              </w:rPr>
              <w:t>三</w:t>
            </w:r>
          </w:p>
          <w:p>
            <w:pPr>
              <w:spacing w:line="520" w:lineRule="exact"/>
              <w:jc w:val="center"/>
              <w:rPr>
                <w:rFonts w:ascii="宋体" w:hAnsi="宋体"/>
                <w:color w:val="000000" w:themeColor="text1"/>
                <w:szCs w:val="21"/>
              </w:rPr>
            </w:pPr>
            <w:r>
              <w:rPr>
                <w:rFonts w:hint="eastAsia" w:ascii="宋体" w:hAnsi="宋体"/>
                <w:color w:val="000000" w:themeColor="text1"/>
                <w:szCs w:val="21"/>
              </w:rPr>
              <w:t>阶</w:t>
            </w:r>
          </w:p>
          <w:p>
            <w:pPr>
              <w:spacing w:line="520" w:lineRule="exact"/>
              <w:jc w:val="center"/>
              <w:rPr>
                <w:rFonts w:ascii="宋体" w:hAnsi="宋体"/>
                <w:color w:val="000000" w:themeColor="text1"/>
                <w:szCs w:val="21"/>
              </w:rPr>
            </w:pPr>
            <w:r>
              <w:rPr>
                <w:rFonts w:hint="eastAsia" w:ascii="宋体" w:hAnsi="宋体"/>
                <w:color w:val="000000" w:themeColor="text1"/>
                <w:szCs w:val="21"/>
              </w:rPr>
              <w:t>段</w:t>
            </w:r>
          </w:p>
        </w:tc>
        <w:tc>
          <w:tcPr>
            <w:tcW w:w="425" w:type="dxa"/>
            <w:vMerge w:val="restart"/>
            <w:tcBorders>
              <w:top w:val="single" w:color="auto" w:sz="4" w:space="0"/>
              <w:left w:val="single" w:color="auto" w:sz="4" w:space="0"/>
            </w:tcBorders>
            <w:vAlign w:val="center"/>
          </w:tcPr>
          <w:p>
            <w:pPr>
              <w:spacing w:line="520" w:lineRule="exact"/>
              <w:jc w:val="center"/>
              <w:rPr>
                <w:rFonts w:ascii="宋体" w:hAnsi="宋体"/>
                <w:color w:val="000000" w:themeColor="text1"/>
                <w:szCs w:val="21"/>
              </w:rPr>
            </w:pPr>
            <w:r>
              <w:rPr>
                <w:rFonts w:hint="eastAsia" w:ascii="宋体" w:hAnsi="宋体"/>
                <w:color w:val="000000" w:themeColor="text1"/>
                <w:szCs w:val="21"/>
              </w:rPr>
              <w:t>普通表格</w:t>
            </w:r>
          </w:p>
          <w:p>
            <w:pPr>
              <w:spacing w:line="520" w:lineRule="exact"/>
              <w:jc w:val="center"/>
              <w:rPr>
                <w:rFonts w:ascii="宋体" w:hAnsi="宋体"/>
                <w:color w:val="000000" w:themeColor="text1"/>
                <w:szCs w:val="21"/>
              </w:rPr>
            </w:pPr>
            <w:r>
              <w:rPr>
                <w:rFonts w:ascii="宋体" w:hAnsi="宋体"/>
                <w:color w:val="000000" w:themeColor="text1"/>
                <w:szCs w:val="21"/>
              </w:rPr>
              <w:t>70</w:t>
            </w:r>
          </w:p>
          <w:p>
            <w:pPr>
              <w:spacing w:line="520" w:lineRule="exact"/>
              <w:jc w:val="center"/>
              <w:rPr>
                <w:rFonts w:ascii="宋体" w:hAnsi="宋体"/>
                <w:color w:val="000000" w:themeColor="text1"/>
                <w:szCs w:val="21"/>
              </w:rPr>
            </w:pPr>
          </w:p>
          <w:p>
            <w:pPr>
              <w:spacing w:line="520" w:lineRule="exact"/>
              <w:jc w:val="center"/>
              <w:rPr>
                <w:rFonts w:ascii="宋体" w:hAnsi="宋体"/>
                <w:color w:val="000000" w:themeColor="text1"/>
                <w:szCs w:val="21"/>
              </w:rPr>
            </w:pPr>
          </w:p>
        </w:tc>
        <w:tc>
          <w:tcPr>
            <w:tcW w:w="2126" w:type="dxa"/>
            <w:tcBorders>
              <w:top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10月8日-12日</w:t>
            </w:r>
          </w:p>
          <w:p>
            <w:pPr>
              <w:jc w:val="center"/>
              <w:rPr>
                <w:rFonts w:ascii="宋体" w:hAnsi="宋体"/>
                <w:color w:val="000000" w:themeColor="text1"/>
                <w:szCs w:val="21"/>
              </w:rPr>
            </w:pPr>
            <w:r>
              <w:rPr>
                <w:rFonts w:hint="eastAsia" w:ascii="宋体" w:hAnsi="宋体"/>
                <w:color w:val="000000" w:themeColor="text1"/>
                <w:szCs w:val="21"/>
              </w:rPr>
              <w:t>（5天）</w:t>
            </w:r>
          </w:p>
        </w:tc>
        <w:tc>
          <w:tcPr>
            <w:tcW w:w="5897" w:type="dxa"/>
            <w:vAlign w:val="center"/>
          </w:tcPr>
          <w:p>
            <w:pPr>
              <w:rPr>
                <w:rFonts w:ascii="宋体" w:hAnsi="宋体"/>
                <w:color w:val="000000" w:themeColor="text1"/>
                <w:szCs w:val="21"/>
              </w:rPr>
            </w:pPr>
            <w:r>
              <w:rPr>
                <w:rFonts w:hint="eastAsia" w:ascii="宋体" w:hAnsi="宋体"/>
                <w:color w:val="000000" w:themeColor="text1"/>
                <w:szCs w:val="21"/>
              </w:rPr>
              <w:t>1.普通数据表数据采集</w:t>
            </w:r>
          </w:p>
          <w:p>
            <w:pPr>
              <w:rPr>
                <w:rFonts w:ascii="宋体" w:hAnsi="宋体"/>
                <w:color w:val="000000" w:themeColor="text1"/>
                <w:szCs w:val="21"/>
              </w:rPr>
            </w:pPr>
            <w:r>
              <w:rPr>
                <w:rFonts w:hint="eastAsia" w:ascii="宋体" w:hAnsi="宋体"/>
                <w:color w:val="000000" w:themeColor="text1"/>
                <w:szCs w:val="21"/>
              </w:rPr>
              <w:t>2.各责任单位负责人以及分管校领导逐级审核数据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126" w:type="dxa"/>
            <w:vAlign w:val="center"/>
          </w:tcPr>
          <w:p>
            <w:pPr>
              <w:jc w:val="center"/>
              <w:rPr>
                <w:rFonts w:ascii="宋体" w:hAnsi="宋体"/>
                <w:color w:val="000000" w:themeColor="text1"/>
                <w:szCs w:val="21"/>
              </w:rPr>
            </w:pPr>
            <w:r>
              <w:rPr>
                <w:rFonts w:hint="eastAsia" w:ascii="宋体" w:hAnsi="宋体"/>
                <w:color w:val="000000" w:themeColor="text1"/>
                <w:szCs w:val="21"/>
              </w:rPr>
              <w:t>10月13日-14日</w:t>
            </w:r>
          </w:p>
          <w:p>
            <w:pPr>
              <w:jc w:val="center"/>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天）</w:t>
            </w:r>
          </w:p>
        </w:tc>
        <w:tc>
          <w:tcPr>
            <w:tcW w:w="5897" w:type="dxa"/>
            <w:vAlign w:val="center"/>
          </w:tcPr>
          <w:p>
            <w:pPr>
              <w:rPr>
                <w:rFonts w:ascii="宋体" w:hAnsi="宋体"/>
                <w:color w:val="000000" w:themeColor="text1"/>
                <w:szCs w:val="21"/>
              </w:rPr>
            </w:pPr>
            <w:r>
              <w:rPr>
                <w:rFonts w:hint="eastAsia" w:ascii="宋体" w:hAnsi="宋体"/>
                <w:color w:val="000000" w:themeColor="text1"/>
                <w:szCs w:val="21"/>
              </w:rPr>
              <w:t>1.普通表数据网上录入</w:t>
            </w:r>
          </w:p>
          <w:p>
            <w:pPr>
              <w:rPr>
                <w:rFonts w:ascii="宋体" w:hAnsi="宋体"/>
                <w:color w:val="000000" w:themeColor="text1"/>
                <w:szCs w:val="21"/>
              </w:rPr>
            </w:pPr>
            <w:r>
              <w:rPr>
                <w:rFonts w:hint="eastAsia" w:ascii="宋体" w:hAnsi="宋体"/>
                <w:color w:val="000000" w:themeColor="text1"/>
                <w:szCs w:val="21"/>
              </w:rPr>
              <w:t>2.责任单位领导审核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widowControl/>
              <w:jc w:val="left"/>
              <w:rPr>
                <w:rFonts w:ascii="宋体" w:hAnsi="宋体"/>
                <w:color w:val="000000" w:themeColor="text1"/>
                <w:szCs w:val="21"/>
              </w:rPr>
            </w:pPr>
          </w:p>
        </w:tc>
        <w:tc>
          <w:tcPr>
            <w:tcW w:w="2126" w:type="dxa"/>
            <w:vAlign w:val="center"/>
          </w:tcPr>
          <w:p>
            <w:pPr>
              <w:jc w:val="center"/>
              <w:rPr>
                <w:rFonts w:ascii="宋体" w:hAnsi="宋体"/>
                <w:color w:val="000000" w:themeColor="text1"/>
                <w:szCs w:val="21"/>
              </w:rPr>
            </w:pPr>
            <w:r>
              <w:rPr>
                <w:rFonts w:hint="eastAsia" w:ascii="宋体" w:hAnsi="宋体"/>
                <w:color w:val="000000" w:themeColor="text1"/>
                <w:szCs w:val="21"/>
              </w:rPr>
              <w:t>10月15日-17日</w:t>
            </w:r>
          </w:p>
          <w:p>
            <w:pPr>
              <w:jc w:val="center"/>
              <w:rPr>
                <w:rFonts w:ascii="宋体" w:hAnsi="宋体"/>
                <w:color w:val="000000" w:themeColor="text1"/>
                <w:szCs w:val="21"/>
              </w:rPr>
            </w:pPr>
            <w:r>
              <w:rPr>
                <w:rFonts w:hint="eastAsia" w:ascii="宋体" w:hAnsi="宋体"/>
                <w:color w:val="000000" w:themeColor="text1"/>
                <w:szCs w:val="21"/>
              </w:rPr>
              <w:t>（3天）</w:t>
            </w:r>
          </w:p>
        </w:tc>
        <w:tc>
          <w:tcPr>
            <w:tcW w:w="5897" w:type="dxa"/>
            <w:vAlign w:val="center"/>
          </w:tcPr>
          <w:p>
            <w:pPr>
              <w:rPr>
                <w:rFonts w:ascii="宋体" w:hAnsi="宋体"/>
                <w:color w:val="000000" w:themeColor="text1"/>
                <w:szCs w:val="21"/>
              </w:rPr>
            </w:pPr>
            <w:r>
              <w:rPr>
                <w:rFonts w:hint="eastAsia" w:ascii="宋体" w:hAnsi="宋体"/>
                <w:color w:val="000000" w:themeColor="text1"/>
                <w:szCs w:val="21"/>
              </w:rPr>
              <w:t>1.数据填报办公室对各责任单位提交的数据进行审核</w:t>
            </w:r>
          </w:p>
          <w:p>
            <w:pPr>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.各责任单位对数据填报工作办公室的反馈意见进行修改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126" w:type="dxa"/>
            <w:vAlign w:val="center"/>
          </w:tcPr>
          <w:p>
            <w:pPr>
              <w:jc w:val="center"/>
              <w:rPr>
                <w:rFonts w:ascii="宋体" w:hAnsi="宋体"/>
                <w:color w:val="000000" w:themeColor="text1"/>
                <w:szCs w:val="21"/>
              </w:rPr>
            </w:pPr>
            <w:r>
              <w:rPr>
                <w:rFonts w:hint="eastAsia" w:ascii="宋体" w:hAnsi="宋体"/>
                <w:color w:val="000000" w:themeColor="text1"/>
                <w:szCs w:val="21"/>
              </w:rPr>
              <w:t>10月18日-20日</w:t>
            </w:r>
          </w:p>
          <w:p>
            <w:pPr>
              <w:jc w:val="center"/>
              <w:rPr>
                <w:rFonts w:ascii="宋体" w:hAnsi="宋体"/>
                <w:color w:val="000000" w:themeColor="text1"/>
                <w:szCs w:val="21"/>
              </w:rPr>
            </w:pPr>
            <w:r>
              <w:rPr>
                <w:rFonts w:hint="eastAsia" w:ascii="宋体" w:hAnsi="宋体"/>
                <w:color w:val="000000" w:themeColor="text1"/>
                <w:szCs w:val="21"/>
              </w:rPr>
              <w:t>（3天）</w:t>
            </w:r>
          </w:p>
        </w:tc>
        <w:tc>
          <w:tcPr>
            <w:tcW w:w="5897" w:type="dxa"/>
            <w:vAlign w:val="center"/>
          </w:tcPr>
          <w:p>
            <w:pPr>
              <w:rPr>
                <w:rFonts w:ascii="宋体" w:hAnsi="宋体"/>
                <w:color w:val="000000" w:themeColor="text1"/>
                <w:szCs w:val="21"/>
              </w:rPr>
            </w:pPr>
            <w:r>
              <w:rPr>
                <w:rFonts w:hint="eastAsia" w:ascii="宋体" w:hAnsi="宋体"/>
                <w:color w:val="000000" w:themeColor="text1"/>
                <w:szCs w:val="21"/>
              </w:rPr>
              <w:t>1.数据填报工作领导小组审定各责任单位提交的数据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126" w:type="dxa"/>
            <w:vAlign w:val="center"/>
          </w:tcPr>
          <w:p>
            <w:pPr>
              <w:jc w:val="center"/>
              <w:rPr>
                <w:rFonts w:ascii="宋体" w:hAnsi="宋体"/>
                <w:color w:val="000000" w:themeColor="text1"/>
                <w:szCs w:val="21"/>
              </w:rPr>
            </w:pPr>
            <w:r>
              <w:rPr>
                <w:rFonts w:hint="eastAsia" w:ascii="宋体" w:hAnsi="宋体"/>
                <w:color w:val="000000" w:themeColor="text1"/>
                <w:szCs w:val="21"/>
              </w:rPr>
              <w:t>10月21</w:t>
            </w:r>
            <w:r>
              <w:rPr>
                <w:rFonts w:hint="eastAsia" w:ascii="宋体" w:hAnsi="宋体"/>
                <w:color w:val="1F497D" w:themeColor="text2"/>
                <w:szCs w:val="21"/>
              </w:rPr>
              <w:t>日</w:t>
            </w:r>
            <w:r>
              <w:rPr>
                <w:rFonts w:hint="eastAsia" w:ascii="宋体" w:hAnsi="宋体"/>
                <w:color w:val="000000" w:themeColor="text1"/>
                <w:szCs w:val="21"/>
              </w:rPr>
              <w:t>-22日</w:t>
            </w:r>
          </w:p>
          <w:p>
            <w:pPr>
              <w:jc w:val="center"/>
              <w:rPr>
                <w:rFonts w:ascii="宋体" w:hAnsi="宋体"/>
                <w:color w:val="000000" w:themeColor="text1"/>
                <w:szCs w:val="21"/>
              </w:rPr>
            </w:pPr>
            <w:r>
              <w:rPr>
                <w:rFonts w:hint="eastAsia" w:ascii="宋体" w:hAnsi="宋体"/>
                <w:color w:val="000000" w:themeColor="text1"/>
                <w:szCs w:val="21"/>
              </w:rPr>
              <w:t>（2天）</w:t>
            </w:r>
          </w:p>
        </w:tc>
        <w:tc>
          <w:tcPr>
            <w:tcW w:w="5897" w:type="dxa"/>
            <w:vAlign w:val="center"/>
          </w:tcPr>
          <w:p>
            <w:pPr>
              <w:rPr>
                <w:rFonts w:ascii="宋体" w:hAnsi="宋体"/>
                <w:color w:val="000000" w:themeColor="text1"/>
                <w:szCs w:val="21"/>
              </w:rPr>
            </w:pPr>
            <w:r>
              <w:rPr>
                <w:rFonts w:hint="eastAsia" w:ascii="宋体" w:hAnsi="宋体"/>
                <w:color w:val="000000" w:themeColor="text1"/>
                <w:szCs w:val="21"/>
              </w:rPr>
              <w:t>1.责任单位根据填报工作领导小组提出的意见进行修改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126" w:type="dxa"/>
            <w:vAlign w:val="center"/>
          </w:tcPr>
          <w:p>
            <w:pPr>
              <w:jc w:val="center"/>
              <w:rPr>
                <w:rFonts w:ascii="宋体" w:hAnsi="宋体"/>
                <w:color w:val="000000" w:themeColor="text1"/>
                <w:szCs w:val="21"/>
              </w:rPr>
            </w:pPr>
            <w:r>
              <w:rPr>
                <w:rFonts w:hint="eastAsia" w:ascii="宋体" w:hAnsi="宋体"/>
                <w:color w:val="000000" w:themeColor="text1"/>
                <w:szCs w:val="21"/>
              </w:rPr>
              <w:t>10月</w:t>
            </w:r>
            <w:r>
              <w:rPr>
                <w:rFonts w:ascii="宋体" w:hAnsi="宋体"/>
                <w:color w:val="000000" w:themeColor="text1"/>
                <w:szCs w:val="21"/>
              </w:rPr>
              <w:t>2</w:t>
            </w:r>
            <w:r>
              <w:rPr>
                <w:rFonts w:hint="eastAsia" w:ascii="宋体" w:hAnsi="宋体"/>
                <w:color w:val="000000" w:themeColor="text1"/>
                <w:szCs w:val="21"/>
              </w:rPr>
              <w:t>3</w:t>
            </w:r>
            <w:r>
              <w:rPr>
                <w:rFonts w:hint="eastAsia" w:ascii="宋体" w:hAnsi="宋体"/>
                <w:color w:val="4F81BD" w:themeColor="accent1"/>
                <w:szCs w:val="21"/>
              </w:rPr>
              <w:t>日</w:t>
            </w:r>
            <w:r>
              <w:rPr>
                <w:rFonts w:hint="eastAsia" w:ascii="宋体" w:hAnsi="宋体"/>
                <w:color w:val="000000" w:themeColor="text1"/>
                <w:szCs w:val="21"/>
              </w:rPr>
              <w:t>-24日</w:t>
            </w:r>
          </w:p>
          <w:p>
            <w:pPr>
              <w:jc w:val="center"/>
              <w:rPr>
                <w:rFonts w:ascii="宋体" w:hAnsi="宋体"/>
                <w:color w:val="000000" w:themeColor="text1"/>
                <w:szCs w:val="21"/>
              </w:rPr>
            </w:pPr>
            <w:r>
              <w:rPr>
                <w:rFonts w:hint="eastAsia" w:ascii="宋体" w:hAnsi="宋体"/>
                <w:color w:val="000000" w:themeColor="text1"/>
                <w:szCs w:val="21"/>
              </w:rPr>
              <w:t>（2天）</w:t>
            </w:r>
          </w:p>
        </w:tc>
        <w:tc>
          <w:tcPr>
            <w:tcW w:w="5897" w:type="dxa"/>
            <w:vAlign w:val="center"/>
          </w:tcPr>
          <w:p>
            <w:pPr>
              <w:rPr>
                <w:rFonts w:ascii="宋体" w:hAnsi="宋体"/>
                <w:color w:val="000000" w:themeColor="text1"/>
                <w:szCs w:val="21"/>
              </w:rPr>
            </w:pPr>
            <w:r>
              <w:rPr>
                <w:rFonts w:hint="eastAsia" w:ascii="宋体" w:hAnsi="宋体"/>
                <w:color w:val="000000" w:themeColor="text1"/>
                <w:szCs w:val="21"/>
              </w:rPr>
              <w:t>1.学校数据填报工作领导小组审定各责任单位提交的数据,对75张数据</w:t>
            </w:r>
            <w:r>
              <w:rPr>
                <w:rFonts w:ascii="宋体" w:hAnsi="宋体"/>
                <w:color w:val="000000" w:themeColor="text1"/>
                <w:szCs w:val="21"/>
              </w:rPr>
              <w:t>表格审定通过后</w:t>
            </w:r>
            <w:r>
              <w:rPr>
                <w:rFonts w:hint="eastAsia" w:ascii="宋体" w:hAnsi="宋体"/>
                <w:color w:val="000000" w:themeColor="text1"/>
                <w:szCs w:val="21"/>
              </w:rPr>
              <w:t>，数据填报工作办公室提交</w:t>
            </w:r>
            <w:r>
              <w:rPr>
                <w:rFonts w:ascii="宋体" w:hAnsi="宋体"/>
                <w:color w:val="000000" w:themeColor="text1"/>
                <w:szCs w:val="21"/>
              </w:rPr>
              <w:t>国家数据平台提交数据</w:t>
            </w:r>
            <w:r>
              <w:rPr>
                <w:rFonts w:hint="eastAsia" w:ascii="宋体" w:hAnsi="宋体"/>
                <w:color w:val="000000" w:themeColor="text1"/>
                <w:szCs w:val="21"/>
              </w:rPr>
              <w:t>，并生成我校</w:t>
            </w:r>
            <w:r>
              <w:rPr>
                <w:rFonts w:ascii="宋体" w:hAnsi="宋体"/>
                <w:color w:val="000000" w:themeColor="text1"/>
                <w:szCs w:val="21"/>
              </w:rPr>
              <w:t>《</w:t>
            </w:r>
            <w:r>
              <w:rPr>
                <w:rFonts w:hint="eastAsia" w:ascii="宋体" w:hAnsi="宋体"/>
                <w:color w:val="000000" w:themeColor="text1"/>
                <w:szCs w:val="21"/>
              </w:rPr>
              <w:t>2022年</w:t>
            </w:r>
            <w:r>
              <w:rPr>
                <w:rFonts w:ascii="宋体" w:hAnsi="宋体"/>
                <w:color w:val="000000" w:themeColor="text1"/>
                <w:szCs w:val="21"/>
              </w:rPr>
              <w:t>教育质量监测教学状态数据分析报告》。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10月25日-27日</w:t>
            </w:r>
          </w:p>
          <w:p>
            <w:pPr>
              <w:jc w:val="center"/>
              <w:rPr>
                <w:rFonts w:ascii="宋体" w:hAnsi="宋体"/>
                <w:color w:val="000000" w:themeColor="text1"/>
                <w:szCs w:val="21"/>
              </w:rPr>
            </w:pPr>
            <w:r>
              <w:rPr>
                <w:rFonts w:hint="eastAsia" w:ascii="宋体" w:hAnsi="宋体"/>
                <w:color w:val="000000" w:themeColor="text1"/>
                <w:szCs w:val="21"/>
              </w:rPr>
              <w:t>（3天）</w:t>
            </w:r>
          </w:p>
        </w:tc>
        <w:tc>
          <w:tcPr>
            <w:tcW w:w="5897"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1.学校数</w:t>
            </w:r>
            <w:r>
              <w:rPr>
                <w:rFonts w:ascii="宋体" w:hAnsi="宋体"/>
                <w:color w:val="000000" w:themeColor="text1"/>
                <w:szCs w:val="21"/>
              </w:rPr>
              <w:t>据填报工作领导小组</w:t>
            </w:r>
            <w:r>
              <w:rPr>
                <w:rFonts w:hint="eastAsia" w:ascii="宋体" w:hAnsi="宋体"/>
                <w:color w:val="000000" w:themeColor="text1"/>
                <w:szCs w:val="21"/>
              </w:rPr>
              <w:t>对我校</w:t>
            </w:r>
            <w:r>
              <w:rPr>
                <w:rFonts w:ascii="宋体" w:hAnsi="宋体"/>
                <w:color w:val="000000" w:themeColor="text1"/>
                <w:szCs w:val="21"/>
              </w:rPr>
              <w:t>《</w:t>
            </w:r>
            <w:r>
              <w:rPr>
                <w:rFonts w:hint="eastAsia" w:ascii="宋体" w:hAnsi="宋体"/>
                <w:color w:val="000000" w:themeColor="text1"/>
                <w:szCs w:val="21"/>
              </w:rPr>
              <w:t>2022年</w:t>
            </w:r>
            <w:r>
              <w:rPr>
                <w:rFonts w:ascii="宋体" w:hAnsi="宋体"/>
                <w:color w:val="000000" w:themeColor="text1"/>
                <w:szCs w:val="21"/>
              </w:rPr>
              <w:t>教育质量监测教学状态数据分析报告》</w:t>
            </w:r>
            <w:r>
              <w:rPr>
                <w:rFonts w:hint="eastAsia" w:ascii="宋体" w:hAnsi="宋体"/>
                <w:color w:val="000000" w:themeColor="text1"/>
                <w:szCs w:val="21"/>
              </w:rPr>
              <w:t>进行审核，如发现存在数据填报有误，数据填报工作办公室</w:t>
            </w:r>
            <w:r>
              <w:rPr>
                <w:rFonts w:ascii="宋体" w:hAnsi="宋体"/>
                <w:color w:val="000000" w:themeColor="text1"/>
                <w:szCs w:val="21"/>
              </w:rPr>
              <w:t>与教育部评估中心信息处沟通，对数据平台中的</w:t>
            </w:r>
            <w:r>
              <w:rPr>
                <w:rFonts w:hint="eastAsia" w:ascii="宋体" w:hAnsi="宋体"/>
                <w:color w:val="000000" w:themeColor="text1"/>
                <w:szCs w:val="21"/>
              </w:rPr>
              <w:t>有误</w:t>
            </w:r>
            <w:r>
              <w:rPr>
                <w:rFonts w:ascii="宋体" w:hAnsi="宋体"/>
                <w:color w:val="000000" w:themeColor="text1"/>
                <w:szCs w:val="21"/>
              </w:rPr>
              <w:t>数据进行</w:t>
            </w:r>
            <w:r>
              <w:rPr>
                <w:rFonts w:hint="eastAsia" w:ascii="宋体" w:hAnsi="宋体"/>
                <w:color w:val="000000" w:themeColor="text1"/>
                <w:szCs w:val="21"/>
              </w:rPr>
              <w:t>修改</w:t>
            </w:r>
            <w:r>
              <w:rPr>
                <w:rFonts w:ascii="宋体" w:hAnsi="宋体"/>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42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10月28日-29日</w:t>
            </w:r>
          </w:p>
          <w:p>
            <w:pPr>
              <w:jc w:val="center"/>
              <w:rPr>
                <w:rFonts w:ascii="宋体" w:hAnsi="宋体"/>
                <w:color w:val="000000" w:themeColor="text1"/>
                <w:szCs w:val="21"/>
              </w:rPr>
            </w:pPr>
            <w:r>
              <w:rPr>
                <w:rFonts w:hint="eastAsia" w:ascii="宋体" w:hAnsi="宋体"/>
                <w:color w:val="000000" w:themeColor="text1"/>
                <w:szCs w:val="21"/>
              </w:rPr>
              <w:t>（2天）</w:t>
            </w:r>
          </w:p>
        </w:tc>
        <w:tc>
          <w:tcPr>
            <w:tcW w:w="5897"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1.数据填报工作办公室</w:t>
            </w:r>
            <w:r>
              <w:rPr>
                <w:rFonts w:ascii="宋体" w:hAnsi="宋体"/>
                <w:color w:val="000000" w:themeColor="text1"/>
                <w:szCs w:val="21"/>
              </w:rPr>
              <w:t>与教育部评估中心信息处沟通，生成</w:t>
            </w:r>
            <w:r>
              <w:rPr>
                <w:rFonts w:hint="eastAsia" w:ascii="宋体" w:hAnsi="宋体"/>
                <w:color w:val="000000" w:themeColor="text1"/>
                <w:szCs w:val="21"/>
              </w:rPr>
              <w:t>我校</w:t>
            </w:r>
            <w:r>
              <w:rPr>
                <w:rFonts w:ascii="宋体" w:hAnsi="宋体"/>
                <w:color w:val="000000" w:themeColor="text1"/>
                <w:szCs w:val="21"/>
              </w:rPr>
              <w:t>《</w:t>
            </w:r>
            <w:r>
              <w:rPr>
                <w:rFonts w:hint="eastAsia" w:ascii="宋体" w:hAnsi="宋体"/>
                <w:color w:val="000000" w:themeColor="text1"/>
                <w:szCs w:val="21"/>
              </w:rPr>
              <w:t>2022年</w:t>
            </w:r>
            <w:r>
              <w:rPr>
                <w:rFonts w:ascii="宋体" w:hAnsi="宋体"/>
                <w:color w:val="000000" w:themeColor="text1"/>
                <w:szCs w:val="21"/>
              </w:rPr>
              <w:t>教育质量监测教学状态数据分析报告》</w:t>
            </w:r>
            <w:r>
              <w:rPr>
                <w:rFonts w:hint="eastAsia" w:ascii="宋体" w:hAnsi="宋体"/>
                <w:color w:val="000000" w:themeColor="text1"/>
                <w:szCs w:val="21"/>
              </w:rPr>
              <w:t>正式版</w:t>
            </w:r>
            <w:r>
              <w:rPr>
                <w:rFonts w:ascii="宋体" w:hAnsi="宋体"/>
                <w:color w:val="000000" w:themeColor="text1"/>
                <w:szCs w:val="21"/>
              </w:rPr>
              <w:t>。</w:t>
            </w:r>
          </w:p>
          <w:p>
            <w:pPr>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.各表填报工作责任单位向数据填报工作办公室提交数据表的电子版和纸质版材料，数据填报工作办公室汇总并核对数据表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jc w:val="center"/>
        </w:trPr>
        <w:tc>
          <w:tcPr>
            <w:tcW w:w="1136" w:type="dxa"/>
            <w:gridSpan w:val="2"/>
            <w:vAlign w:val="center"/>
          </w:tcPr>
          <w:p>
            <w:pPr>
              <w:spacing w:line="520" w:lineRule="exact"/>
              <w:jc w:val="center"/>
              <w:rPr>
                <w:rFonts w:ascii="宋体" w:hAnsi="宋体"/>
                <w:color w:val="000000" w:themeColor="text1"/>
                <w:szCs w:val="21"/>
              </w:rPr>
            </w:pPr>
            <w:r>
              <w:rPr>
                <w:rFonts w:hint="eastAsia" w:ascii="宋体" w:hAnsi="宋体"/>
                <w:color w:val="000000" w:themeColor="text1"/>
                <w:szCs w:val="21"/>
              </w:rPr>
              <w:t>第四阶段</w:t>
            </w:r>
          </w:p>
        </w:tc>
        <w:tc>
          <w:tcPr>
            <w:tcW w:w="2126" w:type="dxa"/>
            <w:vAlign w:val="center"/>
          </w:tcPr>
          <w:p>
            <w:pPr>
              <w:jc w:val="center"/>
              <w:rPr>
                <w:rFonts w:ascii="宋体" w:hAnsi="宋体"/>
                <w:color w:val="000000" w:themeColor="text1"/>
                <w:szCs w:val="21"/>
              </w:rPr>
            </w:pPr>
            <w:r>
              <w:rPr>
                <w:rFonts w:hint="eastAsia" w:ascii="宋体" w:hAnsi="宋体"/>
                <w:color w:val="000000" w:themeColor="text1"/>
                <w:szCs w:val="21"/>
              </w:rPr>
              <w:t>10月30日</w:t>
            </w:r>
          </w:p>
          <w:p>
            <w:pPr>
              <w:jc w:val="center"/>
              <w:rPr>
                <w:rFonts w:ascii="宋体" w:hAnsi="宋体"/>
                <w:color w:val="000000" w:themeColor="text1"/>
                <w:szCs w:val="21"/>
              </w:rPr>
            </w:pPr>
            <w:r>
              <w:rPr>
                <w:rFonts w:hint="eastAsia" w:ascii="宋体" w:hAnsi="宋体"/>
                <w:color w:val="000000" w:themeColor="text1"/>
                <w:szCs w:val="21"/>
              </w:rPr>
              <w:t>（1天）</w:t>
            </w:r>
          </w:p>
        </w:tc>
        <w:tc>
          <w:tcPr>
            <w:tcW w:w="5897" w:type="dxa"/>
            <w:vAlign w:val="center"/>
          </w:tcPr>
          <w:p>
            <w:pPr>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.数据填报工作办公室向国家数据平台提交数据</w:t>
            </w:r>
          </w:p>
          <w:p>
            <w:pPr>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教学质量</w:t>
            </w:r>
            <w:r>
              <w:rPr>
                <w:rFonts w:hint="eastAsia" w:ascii="宋体" w:hAnsi="宋体"/>
                <w:color w:val="000000" w:themeColor="text1"/>
                <w:szCs w:val="21"/>
              </w:rPr>
              <w:t>处</w:t>
            </w:r>
            <w:r>
              <w:rPr>
                <w:rFonts w:ascii="宋体" w:hAnsi="宋体"/>
                <w:color w:val="000000" w:themeColor="text1"/>
                <w:szCs w:val="21"/>
              </w:rPr>
              <w:t>组织撰写我校 20</w:t>
            </w:r>
            <w:r>
              <w:rPr>
                <w:rFonts w:hint="eastAsia" w:ascii="宋体" w:hAnsi="宋体"/>
                <w:color w:val="000000" w:themeColor="text1"/>
                <w:szCs w:val="21"/>
              </w:rPr>
              <w:t>21</w:t>
            </w:r>
            <w:r>
              <w:rPr>
                <w:rFonts w:ascii="宋体" w:hAnsi="宋体"/>
                <w:color w:val="000000" w:themeColor="text1"/>
                <w:szCs w:val="21"/>
              </w:rPr>
              <w:t>-2022 学年本科教学质量报告并上传至国家数据平台。</w:t>
            </w:r>
          </w:p>
        </w:tc>
      </w:tr>
    </w:tbl>
    <w:p>
      <w:pPr>
        <w:spacing w:line="240" w:lineRule="atLeast"/>
        <w:rPr>
          <w:rFonts w:ascii="楷体_GB2312" w:eastAsia="楷体_GB2312"/>
          <w:color w:val="000000" w:themeColor="text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hM2I0N2U2ZjBiNTA4ODM0OTM5NGUzNGNlMzgxMDcifQ=="/>
  </w:docVars>
  <w:rsids>
    <w:rsidRoot w:val="003E7CC4"/>
    <w:rsid w:val="00001D25"/>
    <w:rsid w:val="00012038"/>
    <w:rsid w:val="00013572"/>
    <w:rsid w:val="000449E0"/>
    <w:rsid w:val="00060502"/>
    <w:rsid w:val="00070DF8"/>
    <w:rsid w:val="000B0A8C"/>
    <w:rsid w:val="0010141F"/>
    <w:rsid w:val="00124010"/>
    <w:rsid w:val="00124433"/>
    <w:rsid w:val="00133E3A"/>
    <w:rsid w:val="001414B8"/>
    <w:rsid w:val="001533E7"/>
    <w:rsid w:val="00166F16"/>
    <w:rsid w:val="001D1739"/>
    <w:rsid w:val="001E0DA4"/>
    <w:rsid w:val="002232C8"/>
    <w:rsid w:val="0023451C"/>
    <w:rsid w:val="00294719"/>
    <w:rsid w:val="00294A91"/>
    <w:rsid w:val="002A723E"/>
    <w:rsid w:val="002B61C4"/>
    <w:rsid w:val="002C5792"/>
    <w:rsid w:val="002C7313"/>
    <w:rsid w:val="002E4700"/>
    <w:rsid w:val="002F34BF"/>
    <w:rsid w:val="002F4B8E"/>
    <w:rsid w:val="0031213A"/>
    <w:rsid w:val="003173E8"/>
    <w:rsid w:val="00321D4F"/>
    <w:rsid w:val="00324EB5"/>
    <w:rsid w:val="00337090"/>
    <w:rsid w:val="00342179"/>
    <w:rsid w:val="003629BD"/>
    <w:rsid w:val="003921CA"/>
    <w:rsid w:val="003976CF"/>
    <w:rsid w:val="003B573E"/>
    <w:rsid w:val="003E7CC4"/>
    <w:rsid w:val="004006FF"/>
    <w:rsid w:val="00417BE8"/>
    <w:rsid w:val="004304AA"/>
    <w:rsid w:val="00433C0E"/>
    <w:rsid w:val="00460B9B"/>
    <w:rsid w:val="00462B38"/>
    <w:rsid w:val="0048224C"/>
    <w:rsid w:val="00486B93"/>
    <w:rsid w:val="004921EE"/>
    <w:rsid w:val="00494B56"/>
    <w:rsid w:val="004A1896"/>
    <w:rsid w:val="004B6095"/>
    <w:rsid w:val="004B72C8"/>
    <w:rsid w:val="004C2F0C"/>
    <w:rsid w:val="004E2620"/>
    <w:rsid w:val="004E52DC"/>
    <w:rsid w:val="00501B0D"/>
    <w:rsid w:val="005146DB"/>
    <w:rsid w:val="005644E1"/>
    <w:rsid w:val="00584D58"/>
    <w:rsid w:val="00587AA9"/>
    <w:rsid w:val="005911F1"/>
    <w:rsid w:val="005C3BC7"/>
    <w:rsid w:val="005D137F"/>
    <w:rsid w:val="005D7813"/>
    <w:rsid w:val="005F1726"/>
    <w:rsid w:val="005F45E2"/>
    <w:rsid w:val="006006B7"/>
    <w:rsid w:val="006150A9"/>
    <w:rsid w:val="00631303"/>
    <w:rsid w:val="00632FB9"/>
    <w:rsid w:val="006565B4"/>
    <w:rsid w:val="00676535"/>
    <w:rsid w:val="0067749F"/>
    <w:rsid w:val="006C07D3"/>
    <w:rsid w:val="006D7E70"/>
    <w:rsid w:val="006E3D97"/>
    <w:rsid w:val="00700C41"/>
    <w:rsid w:val="00711C1C"/>
    <w:rsid w:val="00717ECC"/>
    <w:rsid w:val="00727052"/>
    <w:rsid w:val="00745073"/>
    <w:rsid w:val="00780482"/>
    <w:rsid w:val="008125BC"/>
    <w:rsid w:val="00825237"/>
    <w:rsid w:val="0082693C"/>
    <w:rsid w:val="00870431"/>
    <w:rsid w:val="00871CB3"/>
    <w:rsid w:val="008B0254"/>
    <w:rsid w:val="008B61AB"/>
    <w:rsid w:val="008C3A7B"/>
    <w:rsid w:val="008C6DDE"/>
    <w:rsid w:val="008E0CDA"/>
    <w:rsid w:val="008E4933"/>
    <w:rsid w:val="008E56F8"/>
    <w:rsid w:val="008F1386"/>
    <w:rsid w:val="008F320C"/>
    <w:rsid w:val="008F6A3A"/>
    <w:rsid w:val="00902D9D"/>
    <w:rsid w:val="009040E5"/>
    <w:rsid w:val="009132B7"/>
    <w:rsid w:val="009459C7"/>
    <w:rsid w:val="009908F0"/>
    <w:rsid w:val="009A2DD3"/>
    <w:rsid w:val="009C08FC"/>
    <w:rsid w:val="009C6E9C"/>
    <w:rsid w:val="009C7A2A"/>
    <w:rsid w:val="009F0250"/>
    <w:rsid w:val="00A03886"/>
    <w:rsid w:val="00A07F3E"/>
    <w:rsid w:val="00A179D7"/>
    <w:rsid w:val="00A45B06"/>
    <w:rsid w:val="00A478ED"/>
    <w:rsid w:val="00A50391"/>
    <w:rsid w:val="00A54A42"/>
    <w:rsid w:val="00A56AF8"/>
    <w:rsid w:val="00A97C7F"/>
    <w:rsid w:val="00AA609D"/>
    <w:rsid w:val="00AA7472"/>
    <w:rsid w:val="00AB6342"/>
    <w:rsid w:val="00AD36BA"/>
    <w:rsid w:val="00AD6993"/>
    <w:rsid w:val="00AD7FF2"/>
    <w:rsid w:val="00AF45D0"/>
    <w:rsid w:val="00AF475E"/>
    <w:rsid w:val="00B03EFD"/>
    <w:rsid w:val="00B358AA"/>
    <w:rsid w:val="00B41D40"/>
    <w:rsid w:val="00B77697"/>
    <w:rsid w:val="00B779E4"/>
    <w:rsid w:val="00B91129"/>
    <w:rsid w:val="00BD00B3"/>
    <w:rsid w:val="00BF4603"/>
    <w:rsid w:val="00C00160"/>
    <w:rsid w:val="00C3194F"/>
    <w:rsid w:val="00C34ED5"/>
    <w:rsid w:val="00C56190"/>
    <w:rsid w:val="00C6218E"/>
    <w:rsid w:val="00C6690D"/>
    <w:rsid w:val="00C70450"/>
    <w:rsid w:val="00C849F3"/>
    <w:rsid w:val="00C86D03"/>
    <w:rsid w:val="00CA7160"/>
    <w:rsid w:val="00CB799C"/>
    <w:rsid w:val="00CD58D2"/>
    <w:rsid w:val="00D07C1F"/>
    <w:rsid w:val="00D12CF1"/>
    <w:rsid w:val="00D25319"/>
    <w:rsid w:val="00D26A8F"/>
    <w:rsid w:val="00D4520F"/>
    <w:rsid w:val="00D45488"/>
    <w:rsid w:val="00D5127A"/>
    <w:rsid w:val="00D60F92"/>
    <w:rsid w:val="00D65D97"/>
    <w:rsid w:val="00D83925"/>
    <w:rsid w:val="00D844D4"/>
    <w:rsid w:val="00D9171B"/>
    <w:rsid w:val="00DA1590"/>
    <w:rsid w:val="00DA6C82"/>
    <w:rsid w:val="00DA76B6"/>
    <w:rsid w:val="00DA7DF1"/>
    <w:rsid w:val="00DC2BFD"/>
    <w:rsid w:val="00DD4300"/>
    <w:rsid w:val="00DE23EA"/>
    <w:rsid w:val="00DF1DB6"/>
    <w:rsid w:val="00E02F7A"/>
    <w:rsid w:val="00E11F05"/>
    <w:rsid w:val="00E13378"/>
    <w:rsid w:val="00E848BE"/>
    <w:rsid w:val="00E863B4"/>
    <w:rsid w:val="00E939DF"/>
    <w:rsid w:val="00EA2751"/>
    <w:rsid w:val="00EA71B6"/>
    <w:rsid w:val="00EE30EE"/>
    <w:rsid w:val="00EE761E"/>
    <w:rsid w:val="00EF451D"/>
    <w:rsid w:val="00EF5E5F"/>
    <w:rsid w:val="00F01C58"/>
    <w:rsid w:val="00F152F2"/>
    <w:rsid w:val="00F30E60"/>
    <w:rsid w:val="00F35B7E"/>
    <w:rsid w:val="00F40AD6"/>
    <w:rsid w:val="00F4227D"/>
    <w:rsid w:val="00F638D3"/>
    <w:rsid w:val="00F66F15"/>
    <w:rsid w:val="00FA79AA"/>
    <w:rsid w:val="00FB5951"/>
    <w:rsid w:val="00FE51C1"/>
    <w:rsid w:val="7EC4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1135</Words>
  <Characters>1270</Characters>
  <Lines>10</Lines>
  <Paragraphs>2</Paragraphs>
  <TotalTime>2</TotalTime>
  <ScaleCrop>false</ScaleCrop>
  <LinksUpToDate>false</LinksUpToDate>
  <CharactersWithSpaces>1286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2022-09-17T02:19:00Z</dcterms:created>
  <dc:creator>杨蓬</dc:creator>
  <cp:lastModifiedBy>user</cp:lastModifiedBy>
  <cp:lastPrinted>2022-09-18T01:16:00Z</cp:lastPrinted>
  <dcterms:modified xsi:type="dcterms:W3CDTF">2022-09-18T07:56:10Z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1946E9F4A7464D68A2B9DA1B20B5A079</vt:lpwstr>
  </property>
</Properties>
</file>