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07" w:rsidRPr="005F1208" w:rsidRDefault="00181A07" w:rsidP="00181A07">
      <w:pPr>
        <w:spacing w:line="520" w:lineRule="exact"/>
        <w:ind w:firstLineChars="200" w:firstLine="600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5F1208">
        <w:rPr>
          <w:rFonts w:ascii="仿宋" w:eastAsia="仿宋" w:hAnsi="仿宋" w:hint="eastAsia"/>
          <w:bCs/>
          <w:sz w:val="30"/>
          <w:szCs w:val="30"/>
        </w:rPr>
        <w:t xml:space="preserve">附件2：     </w:t>
      </w:r>
      <w:r w:rsidRPr="005F1208">
        <w:rPr>
          <w:rFonts w:ascii="黑体" w:eastAsia="黑体" w:hAnsi="黑体" w:hint="eastAsia"/>
          <w:sz w:val="32"/>
          <w:szCs w:val="32"/>
        </w:rPr>
        <w:t>本科教学质量报告支撑数据表</w:t>
      </w:r>
    </w:p>
    <w:tbl>
      <w:tblPr>
        <w:tblW w:w="97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62"/>
        <w:gridCol w:w="1193"/>
        <w:gridCol w:w="3000"/>
      </w:tblGrid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bookmarkEnd w:id="0"/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5F1208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数据内容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部门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本科生占全日制在校生总数的比例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全日制在校本科生数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其中：专升本学生数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proofErr w:type="gramStart"/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中职升本</w:t>
            </w:r>
            <w:proofErr w:type="gramEnd"/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专任教师数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教授总数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具有博士学位教师所占比例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45周岁以下中青年教师所占比例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具有行业经历教师所占比例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高层次人才教师所占比例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本科专业总数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当年本科招生专业总数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当年新增本科专业数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当年停招本科专业数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当年撤销本科专业数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</w:t>
            </w:r>
            <w:proofErr w:type="gramStart"/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均教学</w:t>
            </w:r>
            <w:proofErr w:type="gramEnd"/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科研仪器设备值（万元）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国有资产管理处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当年新增教学科研仪器设备值（万元）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国有资产管理处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生均图书（册）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电子图书数（册）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电子期刊数（种）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</w:t>
            </w:r>
            <w:proofErr w:type="gramStart"/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均教学</w:t>
            </w:r>
            <w:proofErr w:type="gramEnd"/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行政用房面积（平方米）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国有资产管理处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生均实验室面积（平方米）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国有资产管理处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生均本科教学日常运行支出（元）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计划财务处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本科专项教学经费（万元）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计划财务处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生均本科实验经费（元）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计划财务处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生均本科实习经费（元）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计划财务处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全校开设课程总门数（门）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862" w:type="dxa"/>
            <w:vMerge w:val="restart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实践教学学分占总学分比例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农学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医学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862" w:type="dxa"/>
            <w:vMerge w:val="restart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选修课学分占总学分比例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农学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医学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vMerge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2" w:type="dxa"/>
            <w:vMerge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主讲本科课程的教授占教授总数的比例（不含讲座）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教授讲授的本科课程占课程总门次数的比例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实践教学及实习实训基地数量</w:t>
            </w: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应届本科生毕业率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应届本科生学位授予率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应届本科生初次就业率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体质测试达标率</w:t>
            </w:r>
          </w:p>
        </w:tc>
        <w:tc>
          <w:tcPr>
            <w:tcW w:w="3000" w:type="dxa"/>
            <w:shd w:val="clear" w:color="auto" w:fill="auto"/>
            <w:noWrap/>
            <w:vAlign w:val="center"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体育部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学生学习满意度调查结果（满意所占比例）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教学质量处</w:t>
            </w:r>
          </w:p>
        </w:tc>
      </w:tr>
      <w:tr w:rsidR="00181A07" w:rsidRPr="005F1208" w:rsidTr="00F6573F">
        <w:trPr>
          <w:trHeight w:val="4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55" w:type="dxa"/>
            <w:gridSpan w:val="2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用人单位对毕业生满意度调查结果（满意所占比例）</w:t>
            </w:r>
          </w:p>
        </w:tc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181A07" w:rsidRPr="005F1208" w:rsidRDefault="00181A07" w:rsidP="00F6573F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1208">
              <w:rPr>
                <w:rFonts w:ascii="宋体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</w:tr>
    </w:tbl>
    <w:p w:rsidR="00F73441" w:rsidRDefault="00F73441"/>
    <w:sectPr w:rsidR="00F7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07"/>
    <w:rsid w:val="00181A07"/>
    <w:rsid w:val="00F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高鹏飞</dc:creator>
  <cp:lastModifiedBy>高鹏飞</cp:lastModifiedBy>
  <cp:revision>1</cp:revision>
  <dcterms:created xsi:type="dcterms:W3CDTF">2021-10-28T01:56:00Z</dcterms:created>
  <dcterms:modified xsi:type="dcterms:W3CDTF">2021-10-28T01:58:00Z</dcterms:modified>
</cp:coreProperties>
</file>