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24"/>
          <w:szCs w:val="24"/>
        </w:rPr>
        <w:t>附件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Cs/>
          <w:sz w:val="24"/>
          <w:szCs w:val="24"/>
        </w:rPr>
        <w:t xml:space="preserve">：   </w:t>
      </w:r>
      <w:r>
        <w:rPr>
          <w:rFonts w:hint="eastAsia" w:ascii="仿宋" w:hAnsi="仿宋" w:eastAsia="仿宋"/>
          <w:bCs/>
          <w:sz w:val="30"/>
          <w:szCs w:val="30"/>
        </w:rPr>
        <w:t xml:space="preserve">  </w:t>
      </w:r>
      <w:bookmarkStart w:id="0" w:name="_GoBack"/>
      <w:bookmarkEnd w:id="0"/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本科教学质量报告支撑数据表</w:t>
      </w:r>
    </w:p>
    <w:tbl>
      <w:tblPr>
        <w:tblStyle w:val="4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862"/>
        <w:gridCol w:w="119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数据内容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小标宋简体" w:hAnsi="宋体" w:eastAsia="方正小标宋简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本科生占全日制在校生总数的比例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全日制在校本科生数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其中：专升本学生数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中职升本学生数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专任教师数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教授总数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具有博士学位教师所占比例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45周岁以下中青年教师所占比例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具有行业经历教师所占比例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高层次人才教师所占比例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本科专业总数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当年本科招生专业总数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当年新增本科专业数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当年停招本科专业数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当年撤销本科专业数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生均教学科研仪器设备值（万元）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当年新增教学科研仪器设备值（万元）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生均图书（册）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电子图书数（册）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电子期刊数（种）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生均教学行政用房面积（平方米）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生均实验室面积（平方米）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生均本科教学日常运行支出（元）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本科专项教学经费（万元）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生均本科实验经费（元）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生均本科实习经费（元）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全校开设课程总门数（门）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86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实践教学学分占总学分比例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86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选修课学分占总学分比例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主讲本科课程的教授占教授总数的比例（不含讲座）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教授讲授的本科课程占课程总门次数的比例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实践教学及实习实训基地数量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应届本科生毕业率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应届本科生学位授予率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应届本科生初次就业率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体质测试达标率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学生学习满意度调查结果（满意所占比例）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教学质量监控与评估中心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用人单位对毕业生满意度调查结果（满意所占比例）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招生就业处</w:t>
            </w:r>
          </w:p>
        </w:tc>
      </w:tr>
    </w:tbl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注意：质量报告中的各项数据均保留小数点后两位数字。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M2I0N2U2ZjBiNTA4ODM0OTM5NGUzNGNlMzgxMDcifQ=="/>
  </w:docVars>
  <w:rsids>
    <w:rsidRoot w:val="00181A07"/>
    <w:rsid w:val="000811E4"/>
    <w:rsid w:val="00181A07"/>
    <w:rsid w:val="00503748"/>
    <w:rsid w:val="006E6FC9"/>
    <w:rsid w:val="00AF7043"/>
    <w:rsid w:val="00E8508D"/>
    <w:rsid w:val="00F73441"/>
    <w:rsid w:val="00FA2918"/>
    <w:rsid w:val="0C713108"/>
    <w:rsid w:val="5C32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899</Characters>
  <Lines>8</Lines>
  <Paragraphs>2</Paragraphs>
  <TotalTime>1</TotalTime>
  <ScaleCrop>false</ScaleCrop>
  <LinksUpToDate>false</LinksUpToDate>
  <CharactersWithSpaces>920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2022-11-06T11:40:00Z</dcterms:created>
  <dc:creator>高鹏飞</dc:creator>
  <cp:lastModifiedBy>Sugarchild</cp:lastModifiedBy>
  <dcterms:modified xsi:type="dcterms:W3CDTF">2022-11-07T06:55:04Z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5B83CBA5D7774D9A994A334F17BCCF63</vt:lpwstr>
  </property>
</Properties>
</file>