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bCs/>
          <w:sz w:val="28"/>
          <w:szCs w:val="28"/>
        </w:rPr>
      </w:pPr>
      <w:r>
        <w:rPr>
          <w:rFonts w:hint="eastAsia" w:ascii="仿宋" w:hAnsi="仿宋" w:eastAsia="仿宋"/>
          <w:bCs/>
          <w:sz w:val="28"/>
          <w:szCs w:val="28"/>
        </w:rPr>
        <w:t>附件</w:t>
      </w:r>
      <w:r>
        <w:rPr>
          <w:rFonts w:hint="eastAsia" w:ascii="仿宋" w:hAnsi="仿宋" w:eastAsia="仿宋"/>
          <w:bCs/>
          <w:sz w:val="28"/>
          <w:szCs w:val="28"/>
          <w:lang w:val="en-US" w:eastAsia="zh-CN"/>
        </w:rPr>
        <w:t>2</w:t>
      </w:r>
      <w:r>
        <w:rPr>
          <w:rFonts w:hint="eastAsia" w:ascii="仿宋" w:hAnsi="仿宋" w:eastAsia="仿宋"/>
          <w:bCs/>
          <w:sz w:val="28"/>
          <w:szCs w:val="28"/>
        </w:rPr>
        <w:t>：</w:t>
      </w:r>
      <w:bookmarkStart w:id="0" w:name="_GoBack"/>
      <w:bookmarkEnd w:id="0"/>
    </w:p>
    <w:p>
      <w:pPr>
        <w:spacing w:line="520" w:lineRule="exact"/>
        <w:jc w:val="center"/>
        <w:rPr>
          <w:rFonts w:ascii="黑体" w:hAnsi="黑体" w:eastAsia="黑体"/>
          <w:sz w:val="32"/>
          <w:szCs w:val="32"/>
        </w:rPr>
      </w:pPr>
      <w:r>
        <w:rPr>
          <w:rFonts w:hint="eastAsia" w:ascii="黑体" w:hAnsi="黑体" w:eastAsia="黑体"/>
          <w:sz w:val="32"/>
          <w:szCs w:val="32"/>
        </w:rPr>
        <w:t>202</w:t>
      </w:r>
      <w:r>
        <w:rPr>
          <w:rFonts w:ascii="黑体" w:hAnsi="黑体" w:eastAsia="黑体"/>
          <w:sz w:val="32"/>
          <w:szCs w:val="32"/>
        </w:rPr>
        <w:t>1</w:t>
      </w:r>
      <w:r>
        <w:rPr>
          <w:rFonts w:hint="eastAsia" w:ascii="黑体" w:hAnsi="黑体" w:eastAsia="黑体"/>
          <w:sz w:val="32"/>
          <w:szCs w:val="32"/>
        </w:rPr>
        <w:t>-202</w:t>
      </w:r>
      <w:r>
        <w:rPr>
          <w:rFonts w:ascii="黑体" w:hAnsi="黑体" w:eastAsia="黑体"/>
          <w:sz w:val="32"/>
          <w:szCs w:val="32"/>
        </w:rPr>
        <w:t>2</w:t>
      </w:r>
      <w:r>
        <w:rPr>
          <w:rFonts w:hint="eastAsia" w:ascii="黑体" w:hAnsi="黑体" w:eastAsia="黑体"/>
          <w:sz w:val="32"/>
          <w:szCs w:val="32"/>
        </w:rPr>
        <w:t>学年本科教学质量报告</w:t>
      </w:r>
    </w:p>
    <w:p>
      <w:pPr>
        <w:spacing w:line="520" w:lineRule="exact"/>
        <w:jc w:val="center"/>
        <w:rPr>
          <w:rFonts w:ascii="黑体" w:hAnsi="黑体" w:eastAsia="黑体"/>
          <w:sz w:val="32"/>
          <w:szCs w:val="32"/>
        </w:rPr>
      </w:pPr>
      <w:r>
        <w:rPr>
          <w:rFonts w:hint="eastAsia" w:ascii="黑体" w:hAnsi="黑体" w:eastAsia="黑体"/>
          <w:sz w:val="32"/>
          <w:szCs w:val="32"/>
        </w:rPr>
        <w:t>各单位（部门）任务分配情况</w:t>
      </w:r>
    </w:p>
    <w:p>
      <w:pPr>
        <w:spacing w:line="520" w:lineRule="exact"/>
        <w:jc w:val="center"/>
        <w:rPr>
          <w:rFonts w:ascii="黑体" w:hAnsi="黑体" w:eastAsia="黑体"/>
          <w:sz w:val="32"/>
          <w:szCs w:val="32"/>
        </w:rPr>
      </w:pPr>
    </w:p>
    <w:p>
      <w:pPr>
        <w:spacing w:line="520" w:lineRule="exact"/>
        <w:rPr>
          <w:rFonts w:ascii="仿宋" w:hAnsi="仿宋" w:eastAsia="仿宋"/>
          <w:b/>
          <w:sz w:val="30"/>
          <w:szCs w:val="30"/>
        </w:rPr>
      </w:pPr>
      <w:r>
        <w:rPr>
          <w:rFonts w:hint="eastAsia" w:ascii="仿宋" w:hAnsi="仿宋" w:eastAsia="仿宋"/>
          <w:b/>
          <w:sz w:val="30"/>
          <w:szCs w:val="30"/>
        </w:rPr>
        <w:t>党政办公室：</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（1）202</w:t>
      </w:r>
      <w:r>
        <w:rPr>
          <w:rFonts w:ascii="仿宋" w:hAnsi="仿宋" w:eastAsia="仿宋"/>
          <w:sz w:val="30"/>
          <w:szCs w:val="30"/>
        </w:rPr>
        <w:t>1</w:t>
      </w:r>
      <w:r>
        <w:rPr>
          <w:rFonts w:hint="eastAsia" w:ascii="仿宋" w:hAnsi="仿宋" w:eastAsia="仿宋"/>
          <w:sz w:val="30"/>
          <w:szCs w:val="30"/>
        </w:rPr>
        <w:t>-202</w:t>
      </w:r>
      <w:r>
        <w:rPr>
          <w:rFonts w:ascii="仿宋" w:hAnsi="仿宋" w:eastAsia="仿宋"/>
          <w:sz w:val="30"/>
          <w:szCs w:val="30"/>
        </w:rPr>
        <w:t>2</w:t>
      </w:r>
      <w:r>
        <w:rPr>
          <w:rFonts w:hint="eastAsia" w:ascii="仿宋" w:hAnsi="仿宋" w:eastAsia="仿宋"/>
          <w:sz w:val="30"/>
          <w:szCs w:val="30"/>
        </w:rPr>
        <w:t>学年学校召开党委会、校长办公会及其他重要会议研究本科教学工作的情况（包括会议次数、主要内容及落实情况等）。</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（2）阐述本部门在贯彻落实习近平总书记关于教育的重要论述和全国教育大会精神、新时代全国高等学校本科教育工作会议精神，落实中共辽宁省委教育工委、辽宁省教育厅《关于进一步深化本科教学改革 全面提高人才培养质量的实施意见》，落实立德树人根本任务，</w:t>
      </w:r>
      <w:r>
        <w:rPr>
          <w:rFonts w:ascii="仿宋" w:hAnsi="仿宋" w:eastAsia="仿宋"/>
          <w:sz w:val="30"/>
          <w:szCs w:val="30"/>
        </w:rPr>
        <w:t>坚持“以本为本</w:t>
      </w:r>
      <w:r>
        <w:rPr>
          <w:rFonts w:hint="eastAsia" w:ascii="仿宋" w:hAnsi="仿宋" w:eastAsia="仿宋"/>
          <w:sz w:val="30"/>
          <w:szCs w:val="30"/>
        </w:rPr>
        <w:t>、</w:t>
      </w:r>
      <w:r>
        <w:rPr>
          <w:rFonts w:ascii="仿宋" w:hAnsi="仿宋" w:eastAsia="仿宋"/>
          <w:sz w:val="30"/>
          <w:szCs w:val="30"/>
        </w:rPr>
        <w:t>四个回归”</w:t>
      </w:r>
      <w:r>
        <w:rPr>
          <w:rFonts w:hint="eastAsia" w:ascii="仿宋" w:hAnsi="仿宋" w:eastAsia="仿宋"/>
          <w:sz w:val="30"/>
          <w:szCs w:val="30"/>
        </w:rPr>
        <w:t>，推进</w:t>
      </w:r>
      <w:r>
        <w:rPr>
          <w:rFonts w:ascii="仿宋" w:hAnsi="仿宋" w:eastAsia="仿宋"/>
          <w:sz w:val="30"/>
          <w:szCs w:val="30"/>
        </w:rPr>
        <w:t>“</w:t>
      </w:r>
      <w:r>
        <w:rPr>
          <w:rFonts w:hint="eastAsia" w:ascii="仿宋" w:hAnsi="仿宋" w:eastAsia="仿宋"/>
          <w:sz w:val="30"/>
          <w:szCs w:val="30"/>
        </w:rPr>
        <w:t>三全育人</w:t>
      </w:r>
      <w:r>
        <w:rPr>
          <w:rFonts w:ascii="仿宋" w:hAnsi="仿宋" w:eastAsia="仿宋"/>
          <w:sz w:val="30"/>
          <w:szCs w:val="30"/>
        </w:rPr>
        <w:t>”</w:t>
      </w:r>
      <w:r>
        <w:rPr>
          <w:rFonts w:hint="eastAsia" w:ascii="仿宋" w:hAnsi="仿宋" w:eastAsia="仿宋"/>
          <w:sz w:val="30"/>
          <w:szCs w:val="30"/>
        </w:rPr>
        <w:t>等方面开展的工作情况。</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（3）阐述本部门对本科教学质量提升起到积极作用的特色工作。</w:t>
      </w:r>
    </w:p>
    <w:p>
      <w:pPr>
        <w:spacing w:line="520" w:lineRule="exact"/>
        <w:rPr>
          <w:rFonts w:ascii="仿宋" w:hAnsi="仿宋" w:eastAsia="仿宋"/>
          <w:b/>
          <w:sz w:val="30"/>
          <w:szCs w:val="30"/>
        </w:rPr>
      </w:pPr>
    </w:p>
    <w:p>
      <w:pPr>
        <w:spacing w:line="520" w:lineRule="exact"/>
        <w:rPr>
          <w:rFonts w:ascii="仿宋" w:hAnsi="仿宋" w:eastAsia="仿宋"/>
          <w:b/>
          <w:sz w:val="30"/>
          <w:szCs w:val="30"/>
        </w:rPr>
      </w:pPr>
      <w:r>
        <w:rPr>
          <w:rFonts w:hint="eastAsia" w:ascii="仿宋" w:hAnsi="仿宋" w:eastAsia="仿宋"/>
          <w:b/>
          <w:sz w:val="30"/>
          <w:szCs w:val="30"/>
        </w:rPr>
        <w:t>党委组织人事部、党委教师工作部</w:t>
      </w:r>
      <w:r>
        <w:rPr>
          <w:rFonts w:hint="eastAsia" w:ascii="仿宋" w:hAnsi="仿宋" w:eastAsia="仿宋"/>
          <w:b/>
          <w:sz w:val="30"/>
          <w:szCs w:val="30"/>
          <w:lang w:eastAsia="zh-CN"/>
        </w:rPr>
        <w:t>；</w:t>
      </w:r>
      <w:r>
        <w:rPr>
          <w:rFonts w:hint="eastAsia" w:ascii="仿宋" w:hAnsi="仿宋" w:eastAsia="仿宋"/>
          <w:b/>
          <w:sz w:val="30"/>
          <w:szCs w:val="30"/>
        </w:rPr>
        <w:t>教师发展中心：</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（1）阐述本部门在贯彻落实习近平总书记关于教育的重要论述和全国教育大会精神、新时代全国高等学校本科教育工作会议精神，落实中共辽宁省委教育工委、辽宁省教育厅《关于进一步深化本科教学改革 全面提高人才培养质量的实施意见》，落实立德树人根本任务，坚持“以本为本、四个回归”，推进“三全育人”等方面开展的工作情况。</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（2）阐述学校师资队伍建设的总体思路、工作情况和效果，学校围绕本科教学质量提升在教师教学发展与服务方面开展的有关工作及工作效果，包括但不限于：人才强校等战略措施；202</w:t>
      </w:r>
      <w:r>
        <w:rPr>
          <w:rFonts w:ascii="仿宋" w:hAnsi="仿宋" w:eastAsia="仿宋"/>
          <w:sz w:val="30"/>
          <w:szCs w:val="30"/>
        </w:rPr>
        <w:t>1</w:t>
      </w:r>
      <w:r>
        <w:rPr>
          <w:rFonts w:hint="eastAsia" w:ascii="仿宋" w:hAnsi="仿宋" w:eastAsia="仿宋"/>
          <w:sz w:val="30"/>
          <w:szCs w:val="30"/>
        </w:rPr>
        <w:t>-202</w:t>
      </w:r>
      <w:r>
        <w:rPr>
          <w:rFonts w:ascii="仿宋" w:hAnsi="仿宋" w:eastAsia="仿宋"/>
          <w:sz w:val="30"/>
          <w:szCs w:val="30"/>
        </w:rPr>
        <w:t>2</w:t>
      </w:r>
      <w:r>
        <w:rPr>
          <w:rFonts w:hint="eastAsia" w:ascii="仿宋" w:hAnsi="仿宋" w:eastAsia="仿宋"/>
          <w:sz w:val="30"/>
          <w:szCs w:val="30"/>
        </w:rPr>
        <w:t>学年完善聘任和考核制度的举措，近年来高水平人才引进情况，“双聘院士”情况，获批国家、省级人才情况，“双师型”教师培养情况，青年教师培养情况，培养青年教师的有关举措等。</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（3）统计并阐述学校师资队伍数量、结构，包括但不限于：</w:t>
      </w:r>
    </w:p>
    <w:p>
      <w:pPr>
        <w:spacing w:line="520" w:lineRule="exact"/>
        <w:ind w:firstLine="600" w:firstLineChars="200"/>
        <w:rPr>
          <w:rFonts w:ascii="仿宋" w:hAnsi="仿宋" w:eastAsia="仿宋"/>
          <w:sz w:val="30"/>
          <w:szCs w:val="30"/>
        </w:rPr>
      </w:pPr>
      <w:r>
        <w:rPr>
          <w:rFonts w:ascii="仿宋" w:hAnsi="仿宋" w:eastAsia="仿宋"/>
          <w:sz w:val="30"/>
          <w:szCs w:val="30"/>
        </w:rPr>
        <w:fldChar w:fldCharType="begin"/>
      </w:r>
      <w:r>
        <w:rPr>
          <w:rFonts w:ascii="仿宋" w:hAnsi="仿宋" w:eastAsia="仿宋"/>
          <w:sz w:val="30"/>
          <w:szCs w:val="30"/>
        </w:rPr>
        <w:instrText xml:space="preserve"> </w:instrText>
      </w:r>
      <w:r>
        <w:rPr>
          <w:rFonts w:hint="eastAsia" w:ascii="仿宋" w:hAnsi="仿宋" w:eastAsia="仿宋"/>
          <w:sz w:val="30"/>
          <w:szCs w:val="30"/>
        </w:rPr>
        <w:instrText xml:space="preserve">= 1 \* GB3</w:instrText>
      </w:r>
      <w:r>
        <w:rPr>
          <w:rFonts w:ascii="仿宋" w:hAnsi="仿宋" w:eastAsia="仿宋"/>
          <w:sz w:val="30"/>
          <w:szCs w:val="30"/>
        </w:rPr>
        <w:instrText xml:space="preserve"> </w:instrText>
      </w:r>
      <w:r>
        <w:rPr>
          <w:rFonts w:ascii="仿宋" w:hAnsi="仿宋" w:eastAsia="仿宋"/>
          <w:sz w:val="30"/>
          <w:szCs w:val="30"/>
        </w:rPr>
        <w:fldChar w:fldCharType="separate"/>
      </w:r>
      <w:r>
        <w:rPr>
          <w:rFonts w:hint="eastAsia" w:ascii="仿宋" w:hAnsi="仿宋" w:eastAsia="仿宋"/>
          <w:sz w:val="30"/>
          <w:szCs w:val="30"/>
        </w:rPr>
        <w:t>①</w:t>
      </w:r>
      <w:r>
        <w:rPr>
          <w:rFonts w:ascii="仿宋" w:hAnsi="仿宋" w:eastAsia="仿宋"/>
          <w:sz w:val="30"/>
          <w:szCs w:val="30"/>
        </w:rPr>
        <w:fldChar w:fldCharType="end"/>
      </w:r>
      <w:r>
        <w:rPr>
          <w:rFonts w:hint="eastAsia" w:ascii="仿宋" w:hAnsi="仿宋" w:eastAsia="仿宋"/>
          <w:sz w:val="30"/>
          <w:szCs w:val="30"/>
        </w:rPr>
        <w:t>教职工总数，专任教师数，科研、实验人员人数，管理、教辅人员人数；专任教师中具有博士学位的教师人数，专任教师中具有硕士学位的教师人数；专任教师中教授人数，专任教师中副教授人数，科研人员中正高级职称人数、副高级职称人数，实验人员中正高级职称人数、副高级职称人数，专任教师中45周岁以下中青年教师人数，专任教师中35周岁以下青年教师人数，思政课教师人数；生师比情况。</w:t>
      </w:r>
    </w:p>
    <w:p>
      <w:pPr>
        <w:spacing w:line="520" w:lineRule="exact"/>
        <w:ind w:firstLine="600" w:firstLineChars="200"/>
        <w:rPr>
          <w:rFonts w:ascii="仿宋" w:hAnsi="仿宋" w:eastAsia="仿宋"/>
          <w:sz w:val="30"/>
          <w:szCs w:val="30"/>
        </w:rPr>
      </w:pPr>
      <w:r>
        <w:rPr>
          <w:rFonts w:ascii="仿宋" w:hAnsi="仿宋" w:eastAsia="仿宋"/>
          <w:sz w:val="30"/>
          <w:szCs w:val="30"/>
        </w:rPr>
        <w:fldChar w:fldCharType="begin"/>
      </w:r>
      <w:r>
        <w:rPr>
          <w:rFonts w:ascii="仿宋" w:hAnsi="仿宋" w:eastAsia="仿宋"/>
          <w:sz w:val="30"/>
          <w:szCs w:val="30"/>
        </w:rPr>
        <w:instrText xml:space="preserve"> </w:instrText>
      </w:r>
      <w:r>
        <w:rPr>
          <w:rFonts w:hint="eastAsia" w:ascii="仿宋" w:hAnsi="仿宋" w:eastAsia="仿宋"/>
          <w:sz w:val="30"/>
          <w:szCs w:val="30"/>
        </w:rPr>
        <w:instrText xml:space="preserve">= 2 \* GB3</w:instrText>
      </w:r>
      <w:r>
        <w:rPr>
          <w:rFonts w:ascii="仿宋" w:hAnsi="仿宋" w:eastAsia="仿宋"/>
          <w:sz w:val="30"/>
          <w:szCs w:val="30"/>
        </w:rPr>
        <w:instrText xml:space="preserve"> </w:instrText>
      </w:r>
      <w:r>
        <w:rPr>
          <w:rFonts w:ascii="仿宋" w:hAnsi="仿宋" w:eastAsia="仿宋"/>
          <w:sz w:val="30"/>
          <w:szCs w:val="30"/>
        </w:rPr>
        <w:fldChar w:fldCharType="separate"/>
      </w:r>
      <w:r>
        <w:rPr>
          <w:rFonts w:hint="eastAsia" w:ascii="仿宋" w:hAnsi="仿宋" w:eastAsia="仿宋"/>
          <w:sz w:val="30"/>
          <w:szCs w:val="30"/>
        </w:rPr>
        <w:t>②</w:t>
      </w:r>
      <w:r>
        <w:rPr>
          <w:rFonts w:ascii="仿宋" w:hAnsi="仿宋" w:eastAsia="仿宋"/>
          <w:sz w:val="30"/>
          <w:szCs w:val="30"/>
        </w:rPr>
        <w:fldChar w:fldCharType="end"/>
      </w:r>
      <w:r>
        <w:rPr>
          <w:rFonts w:hint="eastAsia" w:ascii="仿宋" w:hAnsi="仿宋" w:eastAsia="仿宋"/>
          <w:sz w:val="30"/>
          <w:szCs w:val="30"/>
        </w:rPr>
        <w:t>分专业教师数。包括各专业的教师总数（即折合教师数）、专任教师数、生师比、教授总数、教授所占比例、具有博士学位教师总数及所占比例、45周岁以下中青年教师总数及所占比例。</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注：分专业生师比=分专业在校本科生数/分专业教师总数。分专业教师总数=分专业专任教师数+聘请校外教师数×0.5。分专业专任教师指具有教师资格、主要从事本专业教学工作的人员。单名教师最多归属一个专业，参与多专业教学的教师不得在多专业中重复计算。对于按专业类招生或未将教师分到专业的学校专业，分专业生师比暂时按照所在专业类生师比计。专业类生师比=专业类内所有专业在校本科生数/专业类教师总数。</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（4）阐述202</w:t>
      </w:r>
      <w:r>
        <w:rPr>
          <w:rFonts w:ascii="仿宋" w:hAnsi="仿宋" w:eastAsia="仿宋"/>
          <w:sz w:val="30"/>
          <w:szCs w:val="30"/>
        </w:rPr>
        <w:t>1</w:t>
      </w:r>
      <w:r>
        <w:rPr>
          <w:rFonts w:hint="eastAsia" w:ascii="仿宋" w:hAnsi="仿宋" w:eastAsia="仿宋"/>
          <w:sz w:val="30"/>
          <w:szCs w:val="30"/>
        </w:rPr>
        <w:t>-202</w:t>
      </w:r>
      <w:r>
        <w:rPr>
          <w:rFonts w:ascii="仿宋" w:hAnsi="仿宋" w:eastAsia="仿宋"/>
          <w:sz w:val="30"/>
          <w:szCs w:val="30"/>
        </w:rPr>
        <w:t>2</w:t>
      </w:r>
      <w:r>
        <w:rPr>
          <w:rFonts w:hint="eastAsia" w:ascii="仿宋" w:hAnsi="仿宋" w:eastAsia="仿宋"/>
          <w:sz w:val="30"/>
          <w:szCs w:val="30"/>
        </w:rPr>
        <w:t>学年学校新进师资情况（包括新进具有博士学位教师人数、“双师型”教师人数等）；教师教学发展中心学年度对教师开展的培训情况。</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（5）阐述校级和市级以上教师获奖和荣誉称号情况。</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（6）阐述本部门对本科教学质量提升起到积极作用的其他特色工作。</w:t>
      </w:r>
    </w:p>
    <w:p>
      <w:pPr>
        <w:spacing w:line="520" w:lineRule="exact"/>
        <w:rPr>
          <w:rFonts w:ascii="仿宋" w:hAnsi="仿宋" w:eastAsia="仿宋"/>
          <w:b/>
          <w:sz w:val="30"/>
          <w:szCs w:val="30"/>
        </w:rPr>
      </w:pPr>
    </w:p>
    <w:p>
      <w:pPr>
        <w:spacing w:line="520" w:lineRule="exact"/>
        <w:rPr>
          <w:rFonts w:ascii="仿宋" w:hAnsi="仿宋" w:eastAsia="仿宋"/>
          <w:b/>
          <w:sz w:val="30"/>
          <w:szCs w:val="30"/>
        </w:rPr>
      </w:pPr>
      <w:r>
        <w:rPr>
          <w:rFonts w:hint="eastAsia" w:ascii="仿宋" w:hAnsi="仿宋" w:eastAsia="仿宋"/>
          <w:b/>
          <w:sz w:val="30"/>
          <w:szCs w:val="30"/>
        </w:rPr>
        <w:t>教务处：</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1）阐述本部门在贯彻落实习近平总书记关于教育的重要论述习近平总书记重要指示和全国教育大会精神、新时代全国高等学校本科教育工作会议精神、全省普通高校本科教学改革推进高质量发展工作会议精神，落实中共辽宁省委教育工委、辽宁省教育厅《关于进一步深化本科教学改革 全面提高人才培养质量的实施意见》，落实立德树人根本任务，坚持“以本为本、四个回归”，推进“三全育人”全员全方位支持本科教学改革，完善“三全育人”管理体系等方面开展的工作情况。</w:t>
      </w:r>
    </w:p>
    <w:p>
      <w:pPr>
        <w:spacing w:line="540" w:lineRule="exact"/>
        <w:ind w:firstLine="600" w:firstLineChars="200"/>
        <w:rPr>
          <w:rFonts w:ascii="仿宋" w:hAnsi="仿宋" w:eastAsia="仿宋"/>
          <w:sz w:val="30"/>
          <w:szCs w:val="30"/>
        </w:rPr>
      </w:pPr>
      <w:r>
        <w:rPr>
          <w:rFonts w:hint="eastAsia" w:ascii="仿宋" w:hAnsi="仿宋" w:eastAsia="仿宋"/>
          <w:sz w:val="30"/>
          <w:szCs w:val="30"/>
        </w:rPr>
        <w:t>（2）阐述本科教育基本情况。介绍贯彻落实国家及省各项方针政策情况，人才培养定位、目标及服务面向，本科专业设置及结构调整情况（202</w:t>
      </w:r>
      <w:r>
        <w:rPr>
          <w:rFonts w:ascii="仿宋" w:hAnsi="仿宋" w:eastAsia="仿宋"/>
          <w:sz w:val="30"/>
          <w:szCs w:val="30"/>
        </w:rPr>
        <w:t>1</w:t>
      </w:r>
      <w:r>
        <w:rPr>
          <w:rFonts w:hint="eastAsia" w:ascii="仿宋" w:hAnsi="仿宋" w:eastAsia="仿宋"/>
          <w:sz w:val="30"/>
          <w:szCs w:val="30"/>
        </w:rPr>
        <w:t>、202</w:t>
      </w:r>
      <w:r>
        <w:rPr>
          <w:rFonts w:ascii="仿宋" w:hAnsi="仿宋" w:eastAsia="仿宋"/>
          <w:sz w:val="30"/>
          <w:szCs w:val="30"/>
        </w:rPr>
        <w:t>2</w:t>
      </w:r>
      <w:r>
        <w:rPr>
          <w:rFonts w:hint="eastAsia" w:ascii="仿宋" w:hAnsi="仿宋" w:eastAsia="仿宋"/>
          <w:sz w:val="30"/>
          <w:szCs w:val="30"/>
        </w:rPr>
        <w:t>年本科专业总数、本科招生专业总数、新增本科专业数、停招本科专业数、撤销本科专业数），</w:t>
      </w:r>
      <w:r>
        <w:rPr>
          <w:rFonts w:ascii="仿宋" w:hAnsi="仿宋" w:eastAsia="仿宋"/>
          <w:sz w:val="30"/>
          <w:szCs w:val="30"/>
        </w:rPr>
        <w:t>各类全日制在校学生情况及本科生所占比例，本科生源质量情况等</w:t>
      </w:r>
      <w:r>
        <w:rPr>
          <w:rFonts w:hint="eastAsia" w:ascii="仿宋" w:hAnsi="仿宋" w:eastAsia="仿宋"/>
          <w:sz w:val="30"/>
          <w:szCs w:val="30"/>
        </w:rPr>
        <w:t>。</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（3）教学建设与改革。揭示教学过程各主要方面和关键环节，包括专业建设、课程建设、教材建设、教学改革等。</w:t>
      </w:r>
      <w:r>
        <w:rPr>
          <w:rFonts w:ascii="仿宋" w:hAnsi="仿宋" w:eastAsia="仿宋"/>
          <w:sz w:val="30"/>
          <w:szCs w:val="30"/>
        </w:rPr>
        <w:t>特别开设“习近平总书记关于教育的重要论述研究”的课程情况，推进马工程重点教材统一使用情况，全校开设课程门数及选修课程开设情况，课堂教学规模、实践教学、毕业论文（设计）以及学生创新创业教育等。</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4）阐述专业培养能力并统计相关数据。展示本科专业培养能力和发展水平，主要描述专业概况，突出特色、优势、问题及困难等。包括主要专业的培养目标、教学条件、人才培养等情况，特别是人才培养目标定位与社会人才需求适应性、培养方案特点，专任教师数量和结构、生师比、教学经费投入、教学资源、实践教学及实习实训基地、立德树人落实机制、专业课程体系建设、教授授课、实践教学、创新创业教育等概况。</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① 实践教学学分占总学分比例（按学科门类、专业）。</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② 选修课学分占总学分比例（按学科门类、专业）。</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③ 主讲本科课程的教授占教授总数的比例（不含讲座，全校及分专业）</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④ 教授讲授的本科课程占课程总门次数的比例（一门课程的全部课时均由教授授课，计为1；由多名教师共同承担的，按教授实际承担学时比例计算，全校及分专业）</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 xml:space="preserve">⑤ 实践教学及实习实训基地（分专业）                                                                                                                                                                                                                                               </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⑥ 应届本科生毕业率（全校及分专业）</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⑦ 应届本科生学位授予率（全校及分专业）</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⑧全校开设课程总门数(学年内实际开设的本科培养计划内课程总数，跨学期将手的同一门课程计1门)</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⑨202</w:t>
      </w:r>
      <w:r>
        <w:rPr>
          <w:rFonts w:ascii="仿宋" w:hAnsi="仿宋" w:eastAsia="仿宋"/>
          <w:sz w:val="30"/>
          <w:szCs w:val="30"/>
        </w:rPr>
        <w:t>1</w:t>
      </w:r>
      <w:r>
        <w:rPr>
          <w:rFonts w:hint="eastAsia" w:ascii="仿宋" w:hAnsi="仿宋" w:eastAsia="仿宋"/>
          <w:sz w:val="30"/>
          <w:szCs w:val="30"/>
        </w:rPr>
        <w:t>-202</w:t>
      </w:r>
      <w:r>
        <w:rPr>
          <w:rFonts w:ascii="仿宋" w:hAnsi="仿宋" w:eastAsia="仿宋"/>
          <w:sz w:val="30"/>
          <w:szCs w:val="30"/>
        </w:rPr>
        <w:t>2</w:t>
      </w:r>
      <w:r>
        <w:rPr>
          <w:rFonts w:hint="eastAsia" w:ascii="仿宋" w:hAnsi="仿宋" w:eastAsia="仿宋"/>
          <w:sz w:val="30"/>
          <w:szCs w:val="30"/>
        </w:rPr>
        <w:t>学年本科生选择转专业人数；202</w:t>
      </w:r>
      <w:r>
        <w:rPr>
          <w:rFonts w:ascii="仿宋" w:hAnsi="仿宋" w:eastAsia="仿宋"/>
          <w:sz w:val="30"/>
          <w:szCs w:val="30"/>
        </w:rPr>
        <w:t>1</w:t>
      </w:r>
      <w:r>
        <w:rPr>
          <w:rFonts w:hint="eastAsia" w:ascii="仿宋" w:hAnsi="仿宋" w:eastAsia="仿宋"/>
          <w:sz w:val="30"/>
          <w:szCs w:val="30"/>
        </w:rPr>
        <w:t>-202</w:t>
      </w:r>
      <w:r>
        <w:rPr>
          <w:rFonts w:ascii="仿宋" w:hAnsi="仿宋" w:eastAsia="仿宋"/>
          <w:sz w:val="30"/>
          <w:szCs w:val="30"/>
        </w:rPr>
        <w:t>2</w:t>
      </w:r>
      <w:r>
        <w:rPr>
          <w:rFonts w:hint="eastAsia" w:ascii="仿宋" w:hAnsi="仿宋" w:eastAsia="仿宋"/>
          <w:sz w:val="30"/>
          <w:szCs w:val="30"/>
        </w:rPr>
        <w:t>本科生、辅修、双学位人数。</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（5）阐述省级及以上质量工程项目基本情况。</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（6）阐述本科生在线课程情况。</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（7）阐述学校人才培养中心地位落实情况、审核评估整改情况，学校召开教学工作会议情况，出台的相关政策措施等。</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（8）阐述学校推进课程思政改革创新工作、蓝色英才班改革工作和取得的效果。</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（9）202</w:t>
      </w:r>
      <w:r>
        <w:rPr>
          <w:rFonts w:ascii="仿宋" w:hAnsi="仿宋" w:eastAsia="仿宋"/>
          <w:sz w:val="30"/>
          <w:szCs w:val="30"/>
        </w:rPr>
        <w:t>1</w:t>
      </w:r>
      <w:r>
        <w:rPr>
          <w:rFonts w:hint="eastAsia" w:ascii="仿宋" w:hAnsi="仿宋" w:eastAsia="仿宋"/>
          <w:sz w:val="30"/>
          <w:szCs w:val="30"/>
        </w:rPr>
        <w:t>-202</w:t>
      </w:r>
      <w:r>
        <w:rPr>
          <w:rFonts w:ascii="仿宋" w:hAnsi="仿宋" w:eastAsia="仿宋"/>
          <w:sz w:val="30"/>
          <w:szCs w:val="30"/>
        </w:rPr>
        <w:t>2</w:t>
      </w:r>
      <w:r>
        <w:rPr>
          <w:rFonts w:hint="eastAsia" w:ascii="仿宋" w:hAnsi="仿宋" w:eastAsia="仿宋"/>
          <w:sz w:val="30"/>
          <w:szCs w:val="30"/>
        </w:rPr>
        <w:t>学年学校实验教学中心个数，下设功能室个数。学校投入用于实验室、实践基地等建设的资金情况。</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（10）阐述学校专业认证开展情况。</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（11）阐述其他本科教学工作亮点和特色工作。</w:t>
      </w:r>
    </w:p>
    <w:p>
      <w:pPr>
        <w:spacing w:line="520" w:lineRule="exact"/>
        <w:rPr>
          <w:rFonts w:ascii="仿宋" w:hAnsi="仿宋" w:eastAsia="仿宋"/>
          <w:b/>
          <w:sz w:val="30"/>
          <w:szCs w:val="30"/>
        </w:rPr>
      </w:pPr>
    </w:p>
    <w:p>
      <w:pPr>
        <w:spacing w:line="520" w:lineRule="exact"/>
        <w:rPr>
          <w:rFonts w:ascii="仿宋" w:hAnsi="仿宋" w:eastAsia="仿宋"/>
          <w:b/>
          <w:sz w:val="30"/>
          <w:szCs w:val="30"/>
        </w:rPr>
      </w:pPr>
      <w:r>
        <w:rPr>
          <w:rFonts w:hint="eastAsia" w:ascii="仿宋" w:hAnsi="仿宋" w:eastAsia="仿宋"/>
          <w:b/>
          <w:sz w:val="30"/>
          <w:szCs w:val="30"/>
        </w:rPr>
        <w:t>科技处：</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（1）阐述本部门在贯彻落实习近平总书记关于教育的重要论述和全国教育大会精神、新时代全国高等学校本科教育工作会议精神、落实中共辽宁省委教育工委、辽宁省教育厅《关于进一步深化本科教学改革 全面提高人才培养质量的实施意见》，落实立德树人根本任务，坚持“以本为本、四个回归”，推进“三全育人”等方面开展的工作情况。</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（2）阐述学校在科研促进教学、科研资源转化教学资源、教师研究成果及学科前沿知识带进课堂等方面的情况。</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（3）阐述在职教师202</w:t>
      </w:r>
      <w:r>
        <w:rPr>
          <w:rFonts w:ascii="仿宋" w:hAnsi="仿宋" w:eastAsia="仿宋"/>
          <w:sz w:val="30"/>
          <w:szCs w:val="30"/>
        </w:rPr>
        <w:t>1</w:t>
      </w:r>
      <w:r>
        <w:rPr>
          <w:rFonts w:hint="eastAsia" w:ascii="仿宋" w:hAnsi="仿宋" w:eastAsia="仿宋"/>
          <w:sz w:val="30"/>
          <w:szCs w:val="30"/>
        </w:rPr>
        <w:t>-202</w:t>
      </w:r>
      <w:r>
        <w:rPr>
          <w:rFonts w:ascii="仿宋" w:hAnsi="仿宋" w:eastAsia="仿宋"/>
          <w:sz w:val="30"/>
          <w:szCs w:val="30"/>
        </w:rPr>
        <w:t>2</w:t>
      </w:r>
      <w:r>
        <w:rPr>
          <w:rFonts w:hint="eastAsia" w:ascii="仿宋" w:hAnsi="仿宋" w:eastAsia="仿宋"/>
          <w:sz w:val="30"/>
          <w:szCs w:val="30"/>
        </w:rPr>
        <w:t>学年科研情况，包括但不限于：获得各级各类科研项目，获批科研经费数额，申报和获批专利数量，出版学术专著数量，教师获得的各级各类科研荣誉称号，科研平台建设情况及数量等，要从倾向于本科教学和师资队伍建设的角度描述。</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（4）阐述学校202</w:t>
      </w:r>
      <w:r>
        <w:rPr>
          <w:rFonts w:ascii="仿宋" w:hAnsi="仿宋" w:eastAsia="仿宋"/>
          <w:sz w:val="30"/>
          <w:szCs w:val="30"/>
        </w:rPr>
        <w:t>1</w:t>
      </w:r>
      <w:r>
        <w:rPr>
          <w:rFonts w:hint="eastAsia" w:ascii="仿宋" w:hAnsi="仿宋" w:eastAsia="仿宋"/>
          <w:sz w:val="30"/>
          <w:szCs w:val="30"/>
        </w:rPr>
        <w:t>年承办学术会议、研讨会的情况，从提升教师的科研水平，为高层次人才培育打下基础的角度进行描述。</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（5）阐述202</w:t>
      </w:r>
      <w:r>
        <w:rPr>
          <w:rFonts w:ascii="仿宋" w:hAnsi="仿宋" w:eastAsia="仿宋"/>
          <w:sz w:val="30"/>
          <w:szCs w:val="30"/>
        </w:rPr>
        <w:t>1</w:t>
      </w:r>
      <w:r>
        <w:rPr>
          <w:rFonts w:hint="eastAsia" w:ascii="仿宋" w:hAnsi="仿宋" w:eastAsia="仿宋"/>
          <w:sz w:val="30"/>
          <w:szCs w:val="30"/>
        </w:rPr>
        <w:t>-202</w:t>
      </w:r>
      <w:r>
        <w:rPr>
          <w:rFonts w:ascii="仿宋" w:hAnsi="仿宋" w:eastAsia="仿宋"/>
          <w:sz w:val="30"/>
          <w:szCs w:val="30"/>
        </w:rPr>
        <w:t>2</w:t>
      </w:r>
      <w:r>
        <w:rPr>
          <w:rFonts w:hint="eastAsia" w:ascii="仿宋" w:hAnsi="仿宋" w:eastAsia="仿宋"/>
          <w:sz w:val="30"/>
          <w:szCs w:val="30"/>
        </w:rPr>
        <w:t>学年学校围绕服务本科教学工作开展校企、校地、校所合作等工作，以及对本科教学质量提升起到积极作用的其他特色工作。</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（6）从人才培养、产学融合、创新创业等角度阐述学校开展“蓝海行动”等特色工作开展情况。</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（7）阐述本部门对本科教学质量提升起到积极作用的其他特色工作。</w:t>
      </w:r>
    </w:p>
    <w:p>
      <w:pPr>
        <w:spacing w:line="520" w:lineRule="exact"/>
        <w:rPr>
          <w:rFonts w:ascii="仿宋" w:hAnsi="仿宋" w:eastAsia="仿宋"/>
          <w:b/>
          <w:sz w:val="30"/>
          <w:szCs w:val="30"/>
        </w:rPr>
      </w:pPr>
    </w:p>
    <w:p>
      <w:pPr>
        <w:spacing w:line="520" w:lineRule="exact"/>
        <w:rPr>
          <w:rFonts w:ascii="仿宋" w:hAnsi="仿宋" w:eastAsia="仿宋"/>
          <w:b/>
          <w:sz w:val="30"/>
          <w:szCs w:val="30"/>
        </w:rPr>
      </w:pPr>
      <w:r>
        <w:rPr>
          <w:rFonts w:hint="eastAsia" w:ascii="仿宋" w:hAnsi="仿宋" w:eastAsia="仿宋"/>
          <w:b/>
          <w:sz w:val="30"/>
          <w:szCs w:val="30"/>
        </w:rPr>
        <w:t>党委学生工作部、学生工作处：</w:t>
      </w:r>
    </w:p>
    <w:p>
      <w:pPr>
        <w:spacing w:line="520" w:lineRule="exact"/>
        <w:rPr>
          <w:rFonts w:ascii="仿宋" w:hAnsi="仿宋" w:eastAsia="仿宋"/>
          <w:sz w:val="30"/>
          <w:szCs w:val="30"/>
        </w:rPr>
      </w:pPr>
      <w:r>
        <w:rPr>
          <w:rFonts w:hint="eastAsia" w:ascii="仿宋" w:hAnsi="仿宋" w:eastAsia="仿宋"/>
          <w:sz w:val="30"/>
          <w:szCs w:val="30"/>
        </w:rPr>
        <w:t xml:space="preserve">    （1）阐述本部门在贯彻落实习近平总书记关于教育的重要论述和全国教育大会精神、新时代全国高等学校本科教育工作会议精神、落实中共辽宁省委教育工委、辽宁省教育厅《关于进一步深化本科教学改革 全面提高人才培养质量的实施意见》，落实立德树人根本任务，坚持“以本为本、四个回归”，推进“三全育人”等方面开展的工作情况。</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（2）阐述202</w:t>
      </w:r>
      <w:r>
        <w:rPr>
          <w:rFonts w:ascii="仿宋" w:hAnsi="仿宋" w:eastAsia="仿宋"/>
          <w:sz w:val="30"/>
          <w:szCs w:val="30"/>
        </w:rPr>
        <w:t>1</w:t>
      </w:r>
      <w:r>
        <w:rPr>
          <w:rFonts w:hint="eastAsia" w:ascii="仿宋" w:hAnsi="仿宋" w:eastAsia="仿宋"/>
          <w:sz w:val="30"/>
          <w:szCs w:val="30"/>
        </w:rPr>
        <w:t>-202</w:t>
      </w:r>
      <w:r>
        <w:rPr>
          <w:rFonts w:ascii="仿宋" w:hAnsi="仿宋" w:eastAsia="仿宋"/>
          <w:sz w:val="30"/>
          <w:szCs w:val="30"/>
        </w:rPr>
        <w:t>2</w:t>
      </w:r>
      <w:r>
        <w:rPr>
          <w:rFonts w:hint="eastAsia" w:ascii="仿宋" w:hAnsi="仿宋" w:eastAsia="仿宋"/>
          <w:sz w:val="30"/>
          <w:szCs w:val="30"/>
        </w:rPr>
        <w:t>学年本科生思想政治教育指导、学生奖励与资助、学风建设等情况，包括学生指导与服务体系建设、相关规章制度建设以及开展的工作、取得的效果等。</w:t>
      </w:r>
    </w:p>
    <w:p>
      <w:pPr>
        <w:spacing w:line="520" w:lineRule="exact"/>
        <w:rPr>
          <w:rFonts w:ascii="仿宋" w:hAnsi="仿宋" w:eastAsia="仿宋"/>
          <w:sz w:val="30"/>
          <w:szCs w:val="30"/>
        </w:rPr>
      </w:pPr>
      <w:r>
        <w:rPr>
          <w:rFonts w:hint="eastAsia" w:ascii="仿宋" w:hAnsi="仿宋" w:eastAsia="仿宋"/>
          <w:sz w:val="30"/>
          <w:szCs w:val="30"/>
        </w:rPr>
        <w:t xml:space="preserve">    （3）阐述本部门对本科教学质量提升起到积极作用的其他特色工作。</w:t>
      </w:r>
    </w:p>
    <w:p>
      <w:pPr>
        <w:spacing w:line="520" w:lineRule="exact"/>
        <w:rPr>
          <w:rFonts w:ascii="仿宋" w:hAnsi="仿宋" w:eastAsia="仿宋"/>
          <w:sz w:val="30"/>
          <w:szCs w:val="30"/>
        </w:rPr>
      </w:pPr>
    </w:p>
    <w:p>
      <w:pPr>
        <w:spacing w:line="520" w:lineRule="exact"/>
        <w:rPr>
          <w:rFonts w:ascii="仿宋" w:hAnsi="仿宋" w:eastAsia="仿宋"/>
          <w:b/>
          <w:sz w:val="30"/>
          <w:szCs w:val="30"/>
        </w:rPr>
      </w:pPr>
      <w:r>
        <w:rPr>
          <w:rFonts w:hint="eastAsia" w:ascii="仿宋" w:hAnsi="仿宋" w:eastAsia="仿宋"/>
          <w:b/>
          <w:sz w:val="30"/>
          <w:szCs w:val="30"/>
        </w:rPr>
        <w:t>招生就业处：</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（1）阐述本部门在贯彻落实习近平总书记关于教育的重要论述和全国教育大会精神、新时代全国高等学校本科教育工作会议精神、落实中共辽宁省委教育工委、辽宁省教育厅《关于进一步深化本科教学改革 全面提高人才培养质量的实施意见》，落实立德树人根本任务，坚持“以本为本、四个回归”，推进“三全育人”等方面开展的工作情况。</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2）提供数字：本科生占全日制在校生总数的比例，全日制在校专科生人数、全日制在校本科生数（以及其中专升本学生数、中职升本学生数），预科生人数、进修生人数、成人脱产班学生数、夜大（业余）学生人数、函授生人数（校本部以及应用技术学院分别统计）。</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（3）阐述202</w:t>
      </w:r>
      <w:r>
        <w:rPr>
          <w:rFonts w:ascii="仿宋" w:hAnsi="仿宋" w:eastAsia="仿宋"/>
          <w:sz w:val="30"/>
          <w:szCs w:val="30"/>
        </w:rPr>
        <w:t>2</w:t>
      </w:r>
      <w:r>
        <w:rPr>
          <w:rFonts w:hint="eastAsia" w:ascii="仿宋" w:hAnsi="仿宋" w:eastAsia="仿宋"/>
          <w:sz w:val="30"/>
          <w:szCs w:val="30"/>
        </w:rPr>
        <w:t>年本科生源质量。包括但不限于：多少个本科专业面向全国多少个省（区、市）进行招生，在一本批次招生的专业情况；202</w:t>
      </w:r>
      <w:r>
        <w:rPr>
          <w:rFonts w:ascii="仿宋" w:hAnsi="仿宋" w:eastAsia="仿宋"/>
          <w:sz w:val="30"/>
          <w:szCs w:val="30"/>
        </w:rPr>
        <w:t>2</w:t>
      </w:r>
      <w:r>
        <w:rPr>
          <w:rFonts w:hint="eastAsia" w:ascii="仿宋" w:hAnsi="仿宋" w:eastAsia="仿宋"/>
          <w:sz w:val="30"/>
          <w:szCs w:val="30"/>
        </w:rPr>
        <w:t>年实际录取普通本科生人数；第一志愿录取率；实际报到人数、报到率；新生中超各省重点分数线的人数；其他能够体现出生源质量优秀的描述和数据（如各省录取最低分超出所在省控制分数线50分的理工类有几个省份、文史类有几个省份等）。</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（4）阐述202</w:t>
      </w:r>
      <w:r>
        <w:rPr>
          <w:rFonts w:ascii="仿宋" w:hAnsi="仿宋" w:eastAsia="仿宋"/>
          <w:sz w:val="30"/>
          <w:szCs w:val="30"/>
        </w:rPr>
        <w:t>2</w:t>
      </w:r>
      <w:r>
        <w:rPr>
          <w:rFonts w:hint="eastAsia" w:ascii="仿宋" w:hAnsi="仿宋" w:eastAsia="仿宋"/>
          <w:sz w:val="30"/>
          <w:szCs w:val="30"/>
        </w:rPr>
        <w:t>届本科毕业生攻读研究生情况：考取国内研究生人数；出国（境）深造人数；罗列考取名校的情况。</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（5）阐述202</w:t>
      </w:r>
      <w:r>
        <w:rPr>
          <w:rFonts w:ascii="仿宋" w:hAnsi="仿宋" w:eastAsia="仿宋"/>
          <w:sz w:val="30"/>
          <w:szCs w:val="30"/>
        </w:rPr>
        <w:t>2</w:t>
      </w:r>
      <w:r>
        <w:rPr>
          <w:rFonts w:hint="eastAsia" w:ascii="仿宋" w:hAnsi="仿宋" w:eastAsia="仿宋"/>
          <w:sz w:val="30"/>
          <w:szCs w:val="30"/>
        </w:rPr>
        <w:t>届本科毕业生就业情况。包括但不限于：学校就业工作机制，学校采取的促进就业的措施，学校开展的就业洽谈会的情况（场次、单位数），网络发布招聘信息情况；应届本科生初次就业率，近五年的就业率走向；就业率高的专业就业情况描述；就业率100%的专业个数、90%以上的专业个数；就业率低的专业及原因描述；其他相关描述。</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（6）阐述社会用人单位对毕业生评价、满意度调查及结果、毕业生成就等。包括调查方法与结果（满意所占比例）（含202</w:t>
      </w:r>
      <w:r>
        <w:rPr>
          <w:rFonts w:ascii="仿宋" w:hAnsi="仿宋" w:eastAsia="仿宋"/>
          <w:sz w:val="30"/>
          <w:szCs w:val="30"/>
        </w:rPr>
        <w:t>1</w:t>
      </w:r>
      <w:r>
        <w:rPr>
          <w:rFonts w:hint="eastAsia" w:ascii="仿宋" w:hAnsi="仿宋" w:eastAsia="仿宋"/>
          <w:sz w:val="30"/>
          <w:szCs w:val="30"/>
        </w:rPr>
        <w:t>届、202</w:t>
      </w:r>
      <w:r>
        <w:rPr>
          <w:rFonts w:ascii="仿宋" w:hAnsi="仿宋" w:eastAsia="仿宋"/>
          <w:sz w:val="30"/>
          <w:szCs w:val="30"/>
        </w:rPr>
        <w:t>2</w:t>
      </w:r>
      <w:r>
        <w:rPr>
          <w:rFonts w:hint="eastAsia" w:ascii="仿宋" w:hAnsi="仿宋" w:eastAsia="仿宋"/>
          <w:sz w:val="30"/>
          <w:szCs w:val="30"/>
        </w:rPr>
        <w:t>届数据）。</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（7）阐述本科毕业生成就，包括往年的和202</w:t>
      </w:r>
      <w:r>
        <w:rPr>
          <w:rFonts w:ascii="仿宋" w:hAnsi="仿宋" w:eastAsia="仿宋"/>
          <w:sz w:val="30"/>
          <w:szCs w:val="30"/>
        </w:rPr>
        <w:t>2</w:t>
      </w:r>
      <w:r>
        <w:rPr>
          <w:rFonts w:hint="eastAsia" w:ascii="仿宋" w:hAnsi="仿宋" w:eastAsia="仿宋"/>
          <w:sz w:val="30"/>
          <w:szCs w:val="30"/>
        </w:rPr>
        <w:t>届的毕业生。</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（8）阐述本部门对本科教学质量提升起到积极作用的其他特色工作（如:如何通过加大招生宣传，提升本科生生源质量，从而提升本科教学质量；如何拓展资源，搭建就业指导服务体系等）。</w:t>
      </w:r>
    </w:p>
    <w:p>
      <w:pPr>
        <w:spacing w:line="520" w:lineRule="exact"/>
        <w:rPr>
          <w:rFonts w:ascii="仿宋" w:hAnsi="仿宋" w:eastAsia="仿宋"/>
          <w:b/>
          <w:sz w:val="30"/>
          <w:szCs w:val="30"/>
        </w:rPr>
      </w:pPr>
    </w:p>
    <w:p>
      <w:pPr>
        <w:spacing w:line="520" w:lineRule="exact"/>
        <w:rPr>
          <w:rFonts w:ascii="仿宋" w:hAnsi="仿宋" w:eastAsia="仿宋"/>
          <w:b/>
          <w:sz w:val="30"/>
          <w:szCs w:val="30"/>
        </w:rPr>
      </w:pPr>
      <w:r>
        <w:rPr>
          <w:rFonts w:hint="eastAsia" w:ascii="仿宋" w:hAnsi="仿宋" w:eastAsia="仿宋"/>
          <w:b/>
          <w:sz w:val="30"/>
          <w:szCs w:val="30"/>
        </w:rPr>
        <w:t>计划财务处：</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（1）阐述202</w:t>
      </w:r>
      <w:r>
        <w:rPr>
          <w:rFonts w:ascii="仿宋" w:hAnsi="仿宋" w:eastAsia="仿宋"/>
          <w:sz w:val="30"/>
          <w:szCs w:val="30"/>
        </w:rPr>
        <w:t>1</w:t>
      </w:r>
      <w:r>
        <w:rPr>
          <w:rFonts w:hint="eastAsia" w:ascii="仿宋" w:hAnsi="仿宋" w:eastAsia="仿宋"/>
          <w:sz w:val="30"/>
          <w:szCs w:val="30"/>
        </w:rPr>
        <w:t>年投入教学的经费情况：本科教学日常运行支出（元），生均本科教学日常运行支出（元）；本科专项教学经费（万元）（自然年度内学校立项用于本科教学改革和建设的专项经费总额）（与教务处合作完成）；本科实验经费（元）（自然年度内学校用于实验教学运行、维护经费），生均本科实验经费（元）；本科实习经费（元）（自然年度内用于本科培养方案内的实习环节支出经费），生均本科实习经费（元）。教师培训进修专项经费支出、思想政治理论课程专项建设经费支出。</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注：本科教学日常运行支出数据参照《教育部办公厅关于开展普通高等学校本科教学工作合格评估的通知》（教高厅[2011]2号文件），是指学校开展普通本科教学活动及其辅助活动发生的支出，仅指教学基本支出中的商品和服务支出（302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（2）阐述本部门对本科教学质量提升起到积极作用的其他特色工作（如如何结合本科教学需求，加大财政投入，确保本科教学的财政投入逐年递增，从而使得本科教学质量稳步提升）。</w:t>
      </w:r>
    </w:p>
    <w:p>
      <w:pPr>
        <w:spacing w:line="520" w:lineRule="exact"/>
        <w:rPr>
          <w:rFonts w:ascii="仿宋" w:hAnsi="仿宋" w:eastAsia="仿宋"/>
          <w:b/>
          <w:sz w:val="30"/>
          <w:szCs w:val="30"/>
        </w:rPr>
      </w:pPr>
    </w:p>
    <w:p>
      <w:pPr>
        <w:spacing w:line="520" w:lineRule="exact"/>
        <w:rPr>
          <w:rFonts w:ascii="仿宋" w:hAnsi="仿宋" w:eastAsia="仿宋"/>
          <w:b/>
          <w:sz w:val="30"/>
          <w:szCs w:val="30"/>
        </w:rPr>
      </w:pPr>
      <w:r>
        <w:rPr>
          <w:rFonts w:hint="eastAsia" w:ascii="仿宋" w:hAnsi="仿宋" w:eastAsia="仿宋"/>
          <w:b/>
          <w:sz w:val="30"/>
          <w:szCs w:val="30"/>
        </w:rPr>
        <w:t>国际交流与合作处（港澳台办公室）：</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（1）阐述学校与各国家（地区）的院校交流情况以及各种交流项目，202</w:t>
      </w:r>
      <w:r>
        <w:rPr>
          <w:rFonts w:ascii="仿宋" w:hAnsi="仿宋" w:eastAsia="仿宋"/>
          <w:sz w:val="30"/>
          <w:szCs w:val="30"/>
        </w:rPr>
        <w:t>1</w:t>
      </w:r>
      <w:r>
        <w:rPr>
          <w:rFonts w:hint="eastAsia" w:ascii="仿宋" w:hAnsi="仿宋" w:eastAsia="仿宋"/>
          <w:sz w:val="30"/>
          <w:szCs w:val="30"/>
        </w:rPr>
        <w:t>-202</w:t>
      </w:r>
      <w:r>
        <w:rPr>
          <w:rFonts w:ascii="仿宋" w:hAnsi="仿宋" w:eastAsia="仿宋"/>
          <w:sz w:val="30"/>
          <w:szCs w:val="30"/>
        </w:rPr>
        <w:t>2</w:t>
      </w:r>
      <w:r>
        <w:rPr>
          <w:rFonts w:hint="eastAsia" w:ascii="仿宋" w:hAnsi="仿宋" w:eastAsia="仿宋"/>
          <w:sz w:val="30"/>
          <w:szCs w:val="30"/>
        </w:rPr>
        <w:t>学年本科生国际合作与交流项目开展情况和意义。</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（2）提供各类留学生人数。</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（3）阐述本部门对本科教学质量提升起到积极作用的其他特色工作。</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（4）阐述202</w:t>
      </w:r>
      <w:r>
        <w:rPr>
          <w:rFonts w:ascii="仿宋" w:hAnsi="仿宋" w:eastAsia="仿宋"/>
          <w:sz w:val="30"/>
          <w:szCs w:val="30"/>
        </w:rPr>
        <w:t>1</w:t>
      </w:r>
      <w:r>
        <w:rPr>
          <w:rFonts w:hint="eastAsia" w:ascii="仿宋" w:hAnsi="仿宋" w:eastAsia="仿宋"/>
          <w:sz w:val="30"/>
          <w:szCs w:val="30"/>
        </w:rPr>
        <w:t>-202</w:t>
      </w:r>
      <w:r>
        <w:rPr>
          <w:rFonts w:ascii="仿宋" w:hAnsi="仿宋" w:eastAsia="仿宋"/>
          <w:sz w:val="30"/>
          <w:szCs w:val="30"/>
        </w:rPr>
        <w:t>2</w:t>
      </w:r>
      <w:r>
        <w:rPr>
          <w:rFonts w:hint="eastAsia" w:ascii="仿宋" w:hAnsi="仿宋" w:eastAsia="仿宋"/>
          <w:sz w:val="30"/>
          <w:szCs w:val="30"/>
        </w:rPr>
        <w:t>学年国际评估开展情况。</w:t>
      </w:r>
    </w:p>
    <w:p>
      <w:pPr>
        <w:spacing w:line="520" w:lineRule="exact"/>
        <w:rPr>
          <w:rFonts w:ascii="仿宋" w:hAnsi="仿宋" w:eastAsia="仿宋"/>
          <w:b/>
          <w:sz w:val="30"/>
          <w:szCs w:val="30"/>
        </w:rPr>
      </w:pPr>
    </w:p>
    <w:p>
      <w:pPr>
        <w:spacing w:line="520" w:lineRule="exact"/>
        <w:rPr>
          <w:rFonts w:ascii="仿宋" w:hAnsi="仿宋" w:eastAsia="仿宋"/>
          <w:b/>
          <w:sz w:val="30"/>
          <w:szCs w:val="30"/>
        </w:rPr>
      </w:pPr>
      <w:r>
        <w:rPr>
          <w:rFonts w:hint="eastAsia" w:ascii="仿宋" w:hAnsi="仿宋" w:eastAsia="仿宋"/>
          <w:b/>
          <w:sz w:val="30"/>
          <w:szCs w:val="30"/>
        </w:rPr>
        <w:t>国有资产与实验室管理处：</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（1）阐述教学设备情况。需要提供数字：教学科研仪器设备台（套）数、教学科研仪器设备值（万元），生均教学科研仪器设备值（万元），10万元（含）以上大型仪器台（套）数及总价值（万元）。</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2）提供数据：新增教学科研仪器设备台（套）数、新增教学科研仪器设备值（万元）、新增教学科研仪器设备中10万元（含）以上大型仪器台（套）数、新增教学科研仪器设备中10万元（含）以上大型仪器价值（万元）。</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 xml:space="preserve">（3）阐述基本教学用地，用房情况。包括学校3个校区的占地面积，黄海、渤海校区占地面积，科研、教学使用海域面积；总建筑面积；教学行政用房面积（平方米）、生均教学行政用房面积（平方米）、实验室面积（平方米）、生均实验室面积（平方米）；学生宿舍面积；体育场馆面积。 </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（4）阐述本部门对本科教学质量提升起到积极作用的其他特色工作。</w:t>
      </w:r>
    </w:p>
    <w:p>
      <w:pPr>
        <w:spacing w:line="520" w:lineRule="exact"/>
        <w:rPr>
          <w:rFonts w:ascii="仿宋" w:hAnsi="仿宋" w:eastAsia="仿宋"/>
          <w:b/>
          <w:sz w:val="30"/>
          <w:szCs w:val="30"/>
        </w:rPr>
      </w:pPr>
    </w:p>
    <w:p>
      <w:pPr>
        <w:spacing w:line="520" w:lineRule="exact"/>
        <w:rPr>
          <w:rFonts w:ascii="仿宋" w:hAnsi="仿宋" w:eastAsia="仿宋"/>
          <w:b/>
          <w:sz w:val="30"/>
          <w:szCs w:val="30"/>
        </w:rPr>
      </w:pPr>
      <w:r>
        <w:rPr>
          <w:rFonts w:hint="eastAsia" w:ascii="仿宋" w:hAnsi="仿宋" w:eastAsia="仿宋"/>
          <w:b/>
          <w:sz w:val="30"/>
          <w:szCs w:val="30"/>
        </w:rPr>
        <w:t>校团委：</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（1）阐述本部门在贯彻落实习近平总书记关于教育的重要论述和全国教育大会精神、新时代全国高等学校本科教育工作会议精神、落实中共辽宁省委教育工委、辽宁省教育厅《关于进一步深化本科教学改革 全面提高人才培养质量的实施意见》，落实立德树人根本任务，坚持“以本为本、四个回归”，推进“三全育人”等方面开展的工作情况。</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（2）阐述学校学风建设的总体思路、存在的问题、具体工作情况及效果（结合具体数字和实例进行说明）。</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（3）阐述学生校园文化活动和社会实践活动情况等。阐述学校的开展艺术教育情况：包括各级各类演出、比赛。</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（4）阐述本部门对本科教学质量提升起到积极作用的其他特色工作。</w:t>
      </w:r>
    </w:p>
    <w:p>
      <w:pPr>
        <w:spacing w:line="520" w:lineRule="exact"/>
        <w:rPr>
          <w:rFonts w:ascii="仿宋" w:hAnsi="仿宋" w:eastAsia="仿宋"/>
          <w:sz w:val="30"/>
          <w:szCs w:val="30"/>
        </w:rPr>
      </w:pPr>
    </w:p>
    <w:p>
      <w:pPr>
        <w:spacing w:line="520" w:lineRule="exact"/>
        <w:rPr>
          <w:rFonts w:ascii="仿宋" w:hAnsi="仿宋" w:eastAsia="仿宋"/>
          <w:b/>
          <w:sz w:val="30"/>
          <w:szCs w:val="30"/>
        </w:rPr>
      </w:pPr>
      <w:r>
        <w:rPr>
          <w:rFonts w:hint="eastAsia" w:ascii="仿宋" w:hAnsi="仿宋" w:eastAsia="仿宋"/>
          <w:b/>
          <w:sz w:val="30"/>
          <w:szCs w:val="30"/>
        </w:rPr>
        <w:t>马克思主义学院：</w:t>
      </w:r>
    </w:p>
    <w:p>
      <w:pPr>
        <w:spacing w:line="520" w:lineRule="exact"/>
        <w:ind w:firstLine="588"/>
        <w:rPr>
          <w:rFonts w:ascii="仿宋" w:hAnsi="仿宋" w:eastAsia="仿宋"/>
          <w:sz w:val="30"/>
          <w:szCs w:val="30"/>
        </w:rPr>
      </w:pPr>
      <w:r>
        <w:rPr>
          <w:rFonts w:hint="eastAsia" w:ascii="仿宋" w:hAnsi="仿宋" w:eastAsia="仿宋"/>
          <w:sz w:val="30"/>
          <w:szCs w:val="30"/>
        </w:rPr>
        <w:t>（1）阐述学校在加强思想政治理论课建设、课程思政建设等方面开展的具体工作及效果。</w:t>
      </w:r>
    </w:p>
    <w:p>
      <w:pPr>
        <w:spacing w:line="520" w:lineRule="exact"/>
        <w:ind w:firstLine="588"/>
        <w:rPr>
          <w:rFonts w:ascii="仿宋" w:hAnsi="仿宋" w:eastAsia="仿宋"/>
          <w:sz w:val="30"/>
          <w:szCs w:val="30"/>
        </w:rPr>
      </w:pPr>
      <w:r>
        <w:rPr>
          <w:rFonts w:hint="eastAsia" w:ascii="仿宋" w:hAnsi="仿宋" w:eastAsia="仿宋"/>
          <w:sz w:val="30"/>
          <w:szCs w:val="30"/>
        </w:rPr>
        <w:t>（2）阐述学校心理健康教育工作开展情况，包括工作方法、大学生心理健康教育工作队伍建设、教育效果等，尤其是德育工作、教材建设、加强大学生心理健康教育方面进行的积极探索及取得的成功经验。</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（3）阐述本学院对本科教学质量提升起到积极作用的其他特色工作。</w:t>
      </w:r>
    </w:p>
    <w:p>
      <w:pPr>
        <w:spacing w:line="520" w:lineRule="exact"/>
        <w:rPr>
          <w:rFonts w:ascii="仿宋" w:hAnsi="仿宋" w:eastAsia="仿宋"/>
          <w:sz w:val="30"/>
          <w:szCs w:val="30"/>
        </w:rPr>
      </w:pPr>
    </w:p>
    <w:p>
      <w:pPr>
        <w:spacing w:line="520" w:lineRule="exact"/>
        <w:rPr>
          <w:rFonts w:ascii="仿宋" w:hAnsi="仿宋" w:eastAsia="仿宋"/>
          <w:b/>
          <w:sz w:val="30"/>
          <w:szCs w:val="30"/>
        </w:rPr>
      </w:pPr>
      <w:r>
        <w:rPr>
          <w:rFonts w:hint="eastAsia" w:ascii="仿宋" w:hAnsi="仿宋" w:eastAsia="仿宋"/>
          <w:b/>
          <w:sz w:val="30"/>
          <w:szCs w:val="30"/>
        </w:rPr>
        <w:t>体育部：</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（1）统计202</w:t>
      </w:r>
      <w:r>
        <w:rPr>
          <w:rFonts w:ascii="仿宋" w:hAnsi="仿宋" w:eastAsia="仿宋"/>
          <w:sz w:val="30"/>
          <w:szCs w:val="30"/>
        </w:rPr>
        <w:t>1</w:t>
      </w:r>
      <w:r>
        <w:rPr>
          <w:rFonts w:hint="eastAsia" w:ascii="仿宋" w:hAnsi="仿宋" w:eastAsia="仿宋"/>
          <w:sz w:val="30"/>
          <w:szCs w:val="30"/>
        </w:rPr>
        <w:t>-202</w:t>
      </w:r>
      <w:r>
        <w:rPr>
          <w:rFonts w:ascii="仿宋" w:hAnsi="仿宋" w:eastAsia="仿宋"/>
          <w:sz w:val="30"/>
          <w:szCs w:val="30"/>
        </w:rPr>
        <w:t>2</w:t>
      </w:r>
      <w:r>
        <w:rPr>
          <w:rFonts w:hint="eastAsia" w:ascii="仿宋" w:hAnsi="仿宋" w:eastAsia="仿宋"/>
          <w:sz w:val="30"/>
          <w:szCs w:val="30"/>
        </w:rPr>
        <w:t>学年参加学生体质健康标准测试人数。</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（2）阐述202</w:t>
      </w:r>
      <w:r>
        <w:rPr>
          <w:rFonts w:ascii="仿宋" w:hAnsi="仿宋" w:eastAsia="仿宋"/>
          <w:sz w:val="30"/>
          <w:szCs w:val="30"/>
        </w:rPr>
        <w:t>1</w:t>
      </w:r>
      <w:r>
        <w:rPr>
          <w:rFonts w:hint="eastAsia" w:ascii="仿宋" w:hAnsi="仿宋" w:eastAsia="仿宋"/>
          <w:sz w:val="30"/>
          <w:szCs w:val="30"/>
        </w:rPr>
        <w:t>-202</w:t>
      </w:r>
      <w:r>
        <w:rPr>
          <w:rFonts w:ascii="仿宋" w:hAnsi="仿宋" w:eastAsia="仿宋"/>
          <w:sz w:val="30"/>
          <w:szCs w:val="30"/>
        </w:rPr>
        <w:t>2</w:t>
      </w:r>
      <w:r>
        <w:rPr>
          <w:rFonts w:hint="eastAsia" w:ascii="仿宋" w:hAnsi="仿宋" w:eastAsia="仿宋"/>
          <w:sz w:val="30"/>
          <w:szCs w:val="30"/>
        </w:rPr>
        <w:t>学年为提高学生身体素质，组织开展的各类体育教学、体育比赛及体育活动的情况；阐述近年来尤其是202</w:t>
      </w:r>
      <w:r>
        <w:rPr>
          <w:rFonts w:ascii="仿宋" w:hAnsi="仿宋" w:eastAsia="仿宋"/>
          <w:sz w:val="30"/>
          <w:szCs w:val="30"/>
        </w:rPr>
        <w:t>1</w:t>
      </w:r>
      <w:r>
        <w:rPr>
          <w:rFonts w:hint="eastAsia" w:ascii="仿宋" w:hAnsi="仿宋" w:eastAsia="仿宋"/>
          <w:sz w:val="30"/>
          <w:szCs w:val="30"/>
        </w:rPr>
        <w:t>-202</w:t>
      </w:r>
      <w:r>
        <w:rPr>
          <w:rFonts w:ascii="仿宋" w:hAnsi="仿宋" w:eastAsia="仿宋"/>
          <w:sz w:val="30"/>
          <w:szCs w:val="30"/>
        </w:rPr>
        <w:t>2</w:t>
      </w:r>
      <w:r>
        <w:rPr>
          <w:rFonts w:hint="eastAsia" w:ascii="仿宋" w:hAnsi="仿宋" w:eastAsia="仿宋"/>
          <w:sz w:val="30"/>
          <w:szCs w:val="30"/>
        </w:rPr>
        <w:t>学年学校代表队在各类体育比赛中的获奖情况。</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（3）阐述本部门对本科教学质量提升起到积极作用的特色工作。</w:t>
      </w:r>
    </w:p>
    <w:p>
      <w:pPr>
        <w:spacing w:line="520" w:lineRule="exact"/>
        <w:ind w:firstLine="600" w:firstLineChars="200"/>
        <w:rPr>
          <w:rFonts w:ascii="仿宋" w:hAnsi="仿宋" w:eastAsia="仿宋"/>
          <w:sz w:val="30"/>
          <w:szCs w:val="30"/>
        </w:rPr>
      </w:pPr>
    </w:p>
    <w:p>
      <w:pPr>
        <w:spacing w:line="520" w:lineRule="exact"/>
        <w:rPr>
          <w:rFonts w:ascii="仿宋" w:hAnsi="仿宋" w:eastAsia="仿宋"/>
          <w:sz w:val="30"/>
          <w:szCs w:val="30"/>
        </w:rPr>
      </w:pPr>
      <w:r>
        <w:rPr>
          <w:rFonts w:hint="eastAsia" w:ascii="仿宋" w:hAnsi="仿宋" w:eastAsia="仿宋"/>
          <w:b/>
          <w:sz w:val="30"/>
          <w:szCs w:val="30"/>
        </w:rPr>
        <w:t>创新创业学院：</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（1）阐述本部门在贯彻落实习近平总书记关于教育的重要论述和全国教育大会精神、新时代全国高等学校本科教育工作会议精神、落实中共辽宁省委教育工委、辽宁省教育厅《关于进一步深化本科教学改革 全面提高人才培养质量的实施意见》，落实立德树人根本任务，坚持“以本为本、四个回归”，推进“三全育人”等方面开展的工作情况。</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（2）阐述202</w:t>
      </w:r>
      <w:r>
        <w:rPr>
          <w:rFonts w:ascii="仿宋" w:hAnsi="仿宋" w:eastAsia="仿宋"/>
          <w:sz w:val="30"/>
          <w:szCs w:val="30"/>
        </w:rPr>
        <w:t>1</w:t>
      </w:r>
      <w:r>
        <w:rPr>
          <w:rFonts w:hint="eastAsia" w:ascii="仿宋" w:hAnsi="仿宋" w:eastAsia="仿宋"/>
          <w:sz w:val="30"/>
          <w:szCs w:val="30"/>
        </w:rPr>
        <w:t>-202</w:t>
      </w:r>
      <w:r>
        <w:rPr>
          <w:rFonts w:ascii="仿宋" w:hAnsi="仿宋" w:eastAsia="仿宋"/>
          <w:sz w:val="30"/>
          <w:szCs w:val="30"/>
        </w:rPr>
        <w:t>2</w:t>
      </w:r>
      <w:r>
        <w:rPr>
          <w:rFonts w:hint="eastAsia" w:ascii="仿宋" w:hAnsi="仿宋" w:eastAsia="仿宋"/>
          <w:sz w:val="30"/>
          <w:szCs w:val="30"/>
        </w:rPr>
        <w:t>学年学校围绕国家创新驱动发展战略开展学生创新创业教育情况，包括资金投入、机构设置、教师和人员配备、基地和平台建设、课程建设、培训和活动开展，以及大学生参加科技创新工作开展情况以及取得的主要成绩等。</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（3）阐述培养学生创新创业能力开展的工作情况：包括各级各类讲座、竞赛、课程，并统计获奖情况。</w:t>
      </w:r>
    </w:p>
    <w:p>
      <w:pPr>
        <w:spacing w:line="520" w:lineRule="exact"/>
        <w:ind w:firstLine="594" w:firstLineChars="198"/>
        <w:rPr>
          <w:rFonts w:ascii="仿宋" w:hAnsi="仿宋" w:eastAsia="仿宋"/>
          <w:bCs/>
          <w:sz w:val="30"/>
          <w:szCs w:val="30"/>
        </w:rPr>
      </w:pPr>
      <w:r>
        <w:rPr>
          <w:rFonts w:hint="eastAsia" w:ascii="仿宋" w:hAnsi="仿宋" w:eastAsia="仿宋"/>
          <w:bCs/>
          <w:sz w:val="30"/>
          <w:szCs w:val="30"/>
        </w:rPr>
        <w:t>（4）阐述其他创新创业工作亮点和特色工作。</w:t>
      </w:r>
    </w:p>
    <w:p>
      <w:pPr>
        <w:spacing w:line="520" w:lineRule="exact"/>
        <w:rPr>
          <w:rFonts w:ascii="仿宋" w:hAnsi="仿宋" w:eastAsia="仿宋"/>
          <w:b/>
          <w:sz w:val="30"/>
          <w:szCs w:val="30"/>
        </w:rPr>
      </w:pPr>
    </w:p>
    <w:p>
      <w:pPr>
        <w:spacing w:line="520" w:lineRule="exact"/>
        <w:rPr>
          <w:rFonts w:ascii="仿宋" w:hAnsi="仿宋" w:eastAsia="仿宋"/>
          <w:b/>
          <w:sz w:val="30"/>
          <w:szCs w:val="30"/>
        </w:rPr>
      </w:pPr>
      <w:r>
        <w:rPr>
          <w:rFonts w:hint="eastAsia" w:ascii="仿宋" w:hAnsi="仿宋" w:eastAsia="仿宋"/>
          <w:b/>
          <w:sz w:val="30"/>
          <w:szCs w:val="30"/>
        </w:rPr>
        <w:t>应用技术学院：</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（1）阐述学院在贯彻落实习近平总书记关于教育的重要论述和全国教育大会精神、新时代全国高等学校本科教育工作会议精神、落实中共辽宁省委教育工委、辽宁省教育厅《关于进一步深化本科教学改革 全面提高人才培养质量的实施意见》，落实立德树人根本任务，坚持“以本为本、四个回归”，推进“三全育人”等方面开展的工作情况。</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（2）阐述学院整体建设情况以及在本科人才培养、教学改革等方面开展的特色工作和效果等。</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（3）阐述学院在本科教学质量保障和提升方面采取的有效措施及效果。</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（4）统计应用技术学院在“本科教学质量报告支撑数据表”（附件2）中的各项对应数据。</w:t>
      </w:r>
    </w:p>
    <w:p>
      <w:pPr>
        <w:spacing w:line="520" w:lineRule="exact"/>
        <w:rPr>
          <w:rFonts w:ascii="仿宋" w:hAnsi="仿宋" w:eastAsia="仿宋"/>
          <w:b/>
          <w:sz w:val="30"/>
          <w:szCs w:val="30"/>
        </w:rPr>
      </w:pPr>
    </w:p>
    <w:p>
      <w:pPr>
        <w:spacing w:line="520" w:lineRule="exact"/>
        <w:rPr>
          <w:rFonts w:ascii="仿宋" w:hAnsi="仿宋" w:eastAsia="仿宋"/>
          <w:b/>
          <w:sz w:val="30"/>
          <w:szCs w:val="30"/>
        </w:rPr>
      </w:pPr>
      <w:r>
        <w:rPr>
          <w:rFonts w:hint="eastAsia" w:ascii="仿宋" w:hAnsi="仿宋" w:eastAsia="仿宋"/>
          <w:b/>
          <w:sz w:val="30"/>
          <w:szCs w:val="30"/>
        </w:rPr>
        <w:t>图书馆：</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（1）阐述本部门在贯彻落实习近平总书记关于教育的重要论述和全国教育大会精神、新时代全国高等学校本科教育工作会议精神、落实中共辽宁省委教育工委、辽宁省教育厅《关于进一步深化本科教学改革 全面提高人才培养质量的实施意见》，落实立德树人根本任务，坚持“以本为本、四个回归”，推进“三全育人”等方面开展的工作情况。</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2）阐述学校的图书资源和电子图书等资源建设情况（校本部以及应用技术学院分别统计）：图书数（册）；电子图书数（册）；电子期刊数（种）；数据库（个）；学术视频资源集数；生均图书（册）。描述202</w:t>
      </w:r>
      <w:r>
        <w:rPr>
          <w:rFonts w:ascii="仿宋" w:hAnsi="仿宋" w:eastAsia="仿宋"/>
          <w:sz w:val="30"/>
          <w:szCs w:val="30"/>
        </w:rPr>
        <w:t>2</w:t>
      </w:r>
      <w:r>
        <w:rPr>
          <w:rFonts w:hint="eastAsia" w:ascii="仿宋" w:hAnsi="仿宋" w:eastAsia="仿宋"/>
          <w:sz w:val="30"/>
          <w:szCs w:val="30"/>
        </w:rPr>
        <w:t>年图书新进资源情况。</w:t>
      </w:r>
    </w:p>
    <w:p>
      <w:pPr>
        <w:spacing w:line="520" w:lineRule="exact"/>
        <w:ind w:firstLine="600" w:firstLineChars="200"/>
      </w:pPr>
      <w:r>
        <w:rPr>
          <w:rFonts w:hint="eastAsia" w:ascii="仿宋" w:hAnsi="仿宋" w:eastAsia="仿宋"/>
          <w:sz w:val="30"/>
          <w:szCs w:val="30"/>
        </w:rPr>
        <w:t>（3）阐述本部门对本科教学质量提升起到积极作用的其他特色工作。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hM2I0N2U2ZjBiNTA4ODM0OTM5NGUzNGNlMzgxMDcifQ=="/>
  </w:docVars>
  <w:rsids>
    <w:rsidRoot w:val="00BA7546"/>
    <w:rsid w:val="00115650"/>
    <w:rsid w:val="00117CB0"/>
    <w:rsid w:val="002870BD"/>
    <w:rsid w:val="005B316C"/>
    <w:rsid w:val="008B62FF"/>
    <w:rsid w:val="00913EAF"/>
    <w:rsid w:val="00962603"/>
    <w:rsid w:val="009F4560"/>
    <w:rsid w:val="00B20987"/>
    <w:rsid w:val="00BA7546"/>
    <w:rsid w:val="00C058DF"/>
    <w:rsid w:val="00DD42DA"/>
    <w:rsid w:val="00F73441"/>
    <w:rsid w:val="3B2267B4"/>
    <w:rsid w:val="5AC26925"/>
    <w:rsid w:val="61522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rFonts w:ascii="Times New Roman" w:hAnsi="Times New Roman" w:eastAsia="宋体" w:cs="Times New Roman"/>
      <w:kern w:val="2"/>
      <w:sz w:val="18"/>
      <w:szCs w:val="18"/>
    </w:rPr>
  </w:style>
  <w:style w:type="character" w:customStyle="1" w:styleId="8">
    <w:name w:val="页脚 字符"/>
    <w:basedOn w:val="6"/>
    <w:link w:val="3"/>
    <w:uiPriority w:val="99"/>
    <w:rPr>
      <w:rFonts w:ascii="Times New Roman" w:hAnsi="Times New Roman" w:eastAsia="宋体" w:cs="Times New Roman"/>
      <w:kern w:val="2"/>
      <w:sz w:val="18"/>
      <w:szCs w:val="18"/>
    </w:rPr>
  </w:style>
  <w:style w:type="character" w:customStyle="1" w:styleId="9">
    <w:name w:val="批注框文本 字符"/>
    <w:basedOn w:val="6"/>
    <w:link w:val="2"/>
    <w:semiHidden/>
    <w:uiPriority w:val="99"/>
    <w:rPr>
      <w:rFonts w:ascii="Times New Roman" w:hAnsi="Times New Roman" w:eastAsia="宋体" w:cs="Times New Roman"/>
      <w:kern w:val="2"/>
      <w:sz w:val="18"/>
      <w:szCs w:val="18"/>
    </w:rPr>
  </w:style>
  <w:style w:type="paragraph" w:customStyle="1" w:styleId="10">
    <w:name w:val="Revision"/>
    <w:hidden/>
    <w:semiHidden/>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12</Pages>
  <Words>6538</Words>
  <Characters>6726</Characters>
  <Lines>50</Lines>
  <Paragraphs>14</Paragraphs>
  <TotalTime>132</TotalTime>
  <ScaleCrop>false</ScaleCrop>
  <LinksUpToDate>false</LinksUpToDate>
  <CharactersWithSpaces>6991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2022-11-06T11:45:00Z</dcterms:created>
  <dc:creator>高鹏飞</dc:creator>
  <cp:lastModifiedBy>Sugarchild</cp:lastModifiedBy>
  <dcterms:modified xsi:type="dcterms:W3CDTF">2022-11-07T06:54:32Z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6D869F81562F483589798E8F12A1BA64</vt:lpwstr>
  </property>
</Properties>
</file>